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00E20A01"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0512B" w:rsidRPr="00CD5A36">
        <w:rPr>
          <w:rFonts w:cs="Arial"/>
          <w:b/>
          <w:sz w:val="24"/>
          <w:szCs w:val="24"/>
        </w:rPr>
        <w:t>#98-</w:t>
      </w:r>
      <w:r w:rsidR="0070512B">
        <w:rPr>
          <w:rFonts w:cs="Arial"/>
          <w:b/>
          <w:sz w:val="24"/>
          <w:szCs w:val="24"/>
        </w:rPr>
        <w:t>bis-</w:t>
      </w:r>
      <w:r w:rsidR="0070512B" w:rsidRPr="00CD5A36">
        <w:rPr>
          <w:rFonts w:cs="Arial"/>
          <w:b/>
          <w:sz w:val="24"/>
          <w:szCs w:val="24"/>
        </w:rPr>
        <w:t>e</w:t>
      </w:r>
      <w:r w:rsidRPr="00121C7F">
        <w:rPr>
          <w:rFonts w:hint="eastAsia"/>
          <w:b/>
          <w:sz w:val="24"/>
          <w:szCs w:val="24"/>
          <w:lang w:eastAsia="ko-KR"/>
        </w:rPr>
        <w:tab/>
      </w:r>
      <w:r w:rsidR="00701BE4" w:rsidRPr="00701BE4">
        <w:rPr>
          <w:b/>
          <w:sz w:val="24"/>
          <w:szCs w:val="24"/>
          <w:lang w:eastAsia="ko-KR"/>
        </w:rPr>
        <w:t>R4-2107093</w:t>
      </w:r>
      <w:bookmarkStart w:id="2" w:name="_GoBack"/>
      <w:bookmarkEnd w:id="2"/>
    </w:p>
    <w:bookmarkEnd w:id="0"/>
    <w:bookmarkEnd w:id="1"/>
    <w:p w14:paraId="42A6B22F" w14:textId="6FA33071"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70512B">
        <w:rPr>
          <w:rFonts w:ascii="Arial" w:hAnsi="Arial"/>
          <w:b/>
          <w:bCs/>
          <w:noProof/>
          <w:sz w:val="24"/>
          <w:szCs w:val="24"/>
        </w:rPr>
        <w:t>April</w:t>
      </w:r>
      <w:r w:rsidR="0070512B">
        <w:rPr>
          <w:rFonts w:ascii="Arial" w:hAnsi="Arial" w:hint="eastAsia"/>
          <w:b/>
          <w:bCs/>
          <w:noProof/>
          <w:sz w:val="24"/>
          <w:szCs w:val="24"/>
        </w:rPr>
        <w:t xml:space="preserve"> 12</w:t>
      </w:r>
      <w:r w:rsidR="0070512B">
        <w:rPr>
          <w:rFonts w:ascii="Arial" w:hAnsi="Arial"/>
          <w:b/>
          <w:bCs/>
          <w:noProof/>
          <w:sz w:val="24"/>
          <w:szCs w:val="24"/>
          <w:vertAlign w:val="superscript"/>
        </w:rPr>
        <w:t>th</w:t>
      </w:r>
      <w:r w:rsidRPr="00D618AB">
        <w:rPr>
          <w:rFonts w:ascii="Arial" w:hAnsi="Arial"/>
          <w:b/>
          <w:bCs/>
          <w:noProof/>
          <w:sz w:val="24"/>
          <w:szCs w:val="24"/>
        </w:rPr>
        <w:t xml:space="preserve"> – </w:t>
      </w:r>
      <w:r w:rsidR="0070512B">
        <w:rPr>
          <w:rFonts w:ascii="Arial" w:hAnsi="Arial"/>
          <w:b/>
          <w:bCs/>
          <w:noProof/>
          <w:sz w:val="24"/>
          <w:szCs w:val="24"/>
        </w:rPr>
        <w:t>April</w:t>
      </w:r>
      <w:r w:rsidRPr="00897D3C">
        <w:rPr>
          <w:rFonts w:ascii="Arial" w:hAnsi="Arial"/>
          <w:b/>
          <w:bCs/>
          <w:noProof/>
          <w:sz w:val="24"/>
          <w:szCs w:val="24"/>
        </w:rPr>
        <w:t xml:space="preserve"> </w:t>
      </w:r>
      <w:r w:rsidR="0070512B">
        <w:rPr>
          <w:rFonts w:ascii="Arial" w:hAnsi="Arial"/>
          <w:b/>
          <w:bCs/>
          <w:noProof/>
          <w:sz w:val="24"/>
          <w:szCs w:val="24"/>
        </w:rPr>
        <w:t>20</w:t>
      </w:r>
      <w:r w:rsidRPr="003E39A7">
        <w:rPr>
          <w:rFonts w:ascii="Arial" w:hAnsi="Arial"/>
          <w:b/>
          <w:bCs/>
          <w:noProof/>
          <w:sz w:val="24"/>
          <w:szCs w:val="24"/>
          <w:vertAlign w:val="superscript"/>
        </w:rPr>
        <w:t>th</w:t>
      </w:r>
      <w:r>
        <w:rPr>
          <w:rFonts w:ascii="Arial" w:hAnsi="Arial"/>
          <w:b/>
          <w:bCs/>
          <w:noProof/>
          <w:sz w:val="24"/>
          <w:szCs w:val="24"/>
        </w:rPr>
        <w:t>, 2021</w:t>
      </w:r>
    </w:p>
    <w:p w14:paraId="0A1BF430" w14:textId="3D581FC0"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D30082">
        <w:rPr>
          <w:rFonts w:ascii="Arial" w:hAnsi="Arial"/>
          <w:sz w:val="24"/>
        </w:rPr>
        <w:t>8.</w:t>
      </w:r>
      <w:r w:rsidR="00917EAB">
        <w:rPr>
          <w:rFonts w:ascii="Arial" w:hAnsi="Arial"/>
          <w:sz w:val="24"/>
        </w:rPr>
        <w:t>14.2.1</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4DEB9713" w:rsidR="007E2B80" w:rsidRPr="00F06631" w:rsidRDefault="007E2B80" w:rsidP="007E2B80">
      <w:pPr>
        <w:tabs>
          <w:tab w:val="left" w:pos="1985"/>
        </w:tabs>
        <w:rPr>
          <w:rFonts w:ascii="Arial" w:eastAsiaTheme="minorEastAsia" w:hAnsi="Arial"/>
          <w:sz w:val="24"/>
        </w:rPr>
      </w:pPr>
      <w:r w:rsidRPr="00EE006E">
        <w:rPr>
          <w:rFonts w:ascii="Arial" w:hAnsi="Arial"/>
          <w:b/>
          <w:sz w:val="24"/>
        </w:rPr>
        <w:t>Title:</w:t>
      </w:r>
      <w:r w:rsidRPr="00EE006E">
        <w:rPr>
          <w:rFonts w:ascii="Arial" w:hAnsi="Arial"/>
          <w:b/>
          <w:sz w:val="24"/>
        </w:rPr>
        <w:tab/>
      </w:r>
      <w:r w:rsidR="00F06631" w:rsidRPr="00F06631">
        <w:rPr>
          <w:rFonts w:ascii="Arial" w:hAnsi="Arial"/>
          <w:sz w:val="24"/>
        </w:rPr>
        <w:t>Views</w:t>
      </w:r>
      <w:r w:rsidR="00F06631">
        <w:rPr>
          <w:rFonts w:ascii="Arial" w:hAnsi="Arial"/>
          <w:sz w:val="24"/>
        </w:rPr>
        <w:t xml:space="preserve"> on</w:t>
      </w:r>
      <w:r w:rsidR="007B6AC9" w:rsidRPr="007B6AC9">
        <w:rPr>
          <w:rFonts w:ascii="Arial" w:hAnsi="Arial" w:hint="eastAsia"/>
          <w:sz w:val="24"/>
        </w:rPr>
        <w:t xml:space="preserve"> </w:t>
      </w:r>
      <w:r w:rsidR="007B6AC9" w:rsidRPr="007B6AC9">
        <w:rPr>
          <w:rFonts w:ascii="Arial" w:hAnsi="Arial"/>
          <w:sz w:val="24"/>
        </w:rPr>
        <w:t>MMSE-IRC receiver for inter-cell interference</w:t>
      </w:r>
      <w:r w:rsidR="007B6AC9" w:rsidRPr="00210CB4">
        <w:rPr>
          <w:rFonts w:ascii="Arial" w:hAnsi="Arial" w:cs="Arial"/>
          <w:sz w:val="21"/>
          <w:szCs w:val="21"/>
          <w:lang w:eastAsia="ja-JP"/>
        </w:rPr>
        <w:t> </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A715B3" w14:textId="03E43D4F" w:rsidR="00461E3D" w:rsidRDefault="005C4F66" w:rsidP="007E2B80">
      <w:pPr>
        <w:spacing w:after="0"/>
        <w:jc w:val="both"/>
        <w:rPr>
          <w:sz w:val="22"/>
          <w:szCs w:val="22"/>
          <w:lang w:eastAsia="zh-CN"/>
        </w:rPr>
      </w:pPr>
      <w:r>
        <w:rPr>
          <w:sz w:val="22"/>
          <w:szCs w:val="22"/>
          <w:lang w:eastAsia="zh-CN"/>
        </w:rPr>
        <w:t>In RAN</w:t>
      </w:r>
      <w:r w:rsidR="00DB4EF2">
        <w:rPr>
          <w:sz w:val="22"/>
          <w:szCs w:val="22"/>
          <w:lang w:eastAsia="zh-CN"/>
        </w:rPr>
        <w:t>#89</w:t>
      </w:r>
      <w:r w:rsidR="001C29D2">
        <w:rPr>
          <w:sz w:val="22"/>
          <w:szCs w:val="22"/>
          <w:lang w:eastAsia="zh-CN"/>
        </w:rPr>
        <w:t xml:space="preserve">-e, </w:t>
      </w:r>
      <w:r w:rsidR="00041602">
        <w:rPr>
          <w:sz w:val="22"/>
          <w:szCs w:val="22"/>
          <w:lang w:eastAsia="zh-CN"/>
        </w:rPr>
        <w:t xml:space="preserve">a </w:t>
      </w:r>
      <w:r w:rsidR="00461E3D">
        <w:rPr>
          <w:sz w:val="22"/>
          <w:szCs w:val="22"/>
          <w:lang w:eastAsia="zh-CN"/>
        </w:rPr>
        <w:t xml:space="preserve">WI for </w:t>
      </w:r>
      <w:r w:rsidR="00461E3D">
        <w:rPr>
          <w:sz w:val="22"/>
          <w:szCs w:val="22"/>
        </w:rPr>
        <w:t>f</w:t>
      </w:r>
      <w:r w:rsidR="00461E3D" w:rsidRPr="00412C5E">
        <w:rPr>
          <w:sz w:val="22"/>
          <w:szCs w:val="22"/>
        </w:rPr>
        <w:t>urther enhancement on NR demodulation performance</w:t>
      </w:r>
      <w:r w:rsidR="00461E3D">
        <w:rPr>
          <w:sz w:val="22"/>
          <w:szCs w:val="22"/>
        </w:rPr>
        <w:t xml:space="preserve"> was agreed [1]. </w:t>
      </w:r>
      <w:r w:rsidR="00461E3D" w:rsidRPr="00774BDD">
        <w:rPr>
          <w:rFonts w:hint="eastAsia"/>
          <w:sz w:val="22"/>
          <w:szCs w:val="22"/>
          <w:lang w:eastAsia="zh-CN"/>
        </w:rPr>
        <w:t>I</w:t>
      </w:r>
      <w:r w:rsidR="00461E3D" w:rsidRPr="00774BDD">
        <w:rPr>
          <w:sz w:val="22"/>
          <w:szCs w:val="22"/>
          <w:lang w:eastAsia="zh-CN"/>
        </w:rPr>
        <w:t>n this contribution</w:t>
      </w:r>
      <w:r w:rsidR="00461E3D" w:rsidRPr="00774BDD">
        <w:rPr>
          <w:rFonts w:hint="eastAsia"/>
          <w:sz w:val="22"/>
          <w:szCs w:val="22"/>
          <w:lang w:eastAsia="zh-CN"/>
        </w:rPr>
        <w:t>, we</w:t>
      </w:r>
      <w:r w:rsidR="00461E3D">
        <w:rPr>
          <w:sz w:val="22"/>
          <w:szCs w:val="22"/>
          <w:lang w:eastAsia="zh-CN"/>
        </w:rPr>
        <w:t xml:space="preserve"> provide our views on </w:t>
      </w:r>
      <w:r w:rsidR="0005673A">
        <w:rPr>
          <w:sz w:val="22"/>
          <w:szCs w:val="22"/>
          <w:lang w:eastAsia="zh-CN"/>
        </w:rPr>
        <w:t>MMSE-IRC</w:t>
      </w:r>
      <w:r w:rsidR="00461E3D" w:rsidRPr="00461E3D">
        <w:rPr>
          <w:sz w:val="22"/>
          <w:szCs w:val="22"/>
          <w:lang w:eastAsia="zh-CN"/>
        </w:rPr>
        <w:t xml:space="preserve"> </w:t>
      </w:r>
      <w:r w:rsidR="001E12B9" w:rsidRPr="006F435E">
        <w:rPr>
          <w:sz w:val="22"/>
          <w:szCs w:val="22"/>
          <w:lang w:eastAsia="zh-CN"/>
        </w:rPr>
        <w:t>(MMSE Interference Rejection Combining)</w:t>
      </w:r>
      <w:r w:rsidR="001E12B9">
        <w:rPr>
          <w:sz w:val="22"/>
          <w:szCs w:val="22"/>
          <w:lang w:eastAsia="zh-CN"/>
        </w:rPr>
        <w:t xml:space="preserve"> </w:t>
      </w:r>
      <w:r w:rsidR="00461E3D" w:rsidRPr="00461E3D">
        <w:rPr>
          <w:sz w:val="22"/>
          <w:szCs w:val="22"/>
          <w:lang w:eastAsia="zh-CN"/>
        </w:rPr>
        <w:t>receivers for inter-cell interference</w:t>
      </w:r>
      <w:r w:rsidR="0005673A">
        <w:rPr>
          <w:sz w:val="22"/>
          <w:szCs w:val="22"/>
          <w:lang w:eastAsia="zh-CN"/>
        </w:rPr>
        <w:t>.</w:t>
      </w:r>
    </w:p>
    <w:p w14:paraId="7E0B0664"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8E85D9D" w14:textId="1390CEB9" w:rsidR="00C74403" w:rsidRDefault="007832EB" w:rsidP="00C74403">
      <w:pPr>
        <w:tabs>
          <w:tab w:val="num" w:pos="284"/>
        </w:tabs>
        <w:spacing w:after="100"/>
        <w:jc w:val="both"/>
        <w:rPr>
          <w:sz w:val="22"/>
          <w:szCs w:val="22"/>
        </w:rPr>
      </w:pPr>
      <w:r>
        <w:rPr>
          <w:sz w:val="22"/>
          <w:szCs w:val="22"/>
        </w:rPr>
        <w:t>T</w:t>
      </w:r>
      <w:r w:rsidR="006F435E" w:rsidRPr="006F435E">
        <w:rPr>
          <w:sz w:val="22"/>
          <w:szCs w:val="22"/>
        </w:rPr>
        <w:t xml:space="preserve">o improve the performance of cell-edge users, </w:t>
      </w:r>
      <w:r w:rsidR="0059098F" w:rsidRPr="006F435E">
        <w:rPr>
          <w:sz w:val="22"/>
          <w:szCs w:val="22"/>
        </w:rPr>
        <w:t>MMSE-IRC</w:t>
      </w:r>
      <w:r w:rsidR="0059098F">
        <w:rPr>
          <w:sz w:val="22"/>
          <w:szCs w:val="22"/>
        </w:rPr>
        <w:t xml:space="preserve"> </w:t>
      </w:r>
      <w:r w:rsidR="006F435E" w:rsidRPr="006F435E">
        <w:rPr>
          <w:sz w:val="22"/>
          <w:szCs w:val="22"/>
        </w:rPr>
        <w:t>receiver could be applied</w:t>
      </w:r>
      <w:r w:rsidR="009B0821">
        <w:rPr>
          <w:sz w:val="22"/>
          <w:szCs w:val="22"/>
        </w:rPr>
        <w:t xml:space="preserve"> </w:t>
      </w:r>
      <w:r w:rsidR="00982175">
        <w:rPr>
          <w:sz w:val="22"/>
          <w:szCs w:val="22"/>
        </w:rPr>
        <w:t xml:space="preserve">to supress the </w:t>
      </w:r>
      <w:r w:rsidR="009B0821" w:rsidRPr="00C777E5">
        <w:rPr>
          <w:sz w:val="22"/>
          <w:szCs w:val="22"/>
        </w:rPr>
        <w:t>interference from neighboring cells</w:t>
      </w:r>
      <w:r w:rsidR="009B0821">
        <w:rPr>
          <w:sz w:val="22"/>
          <w:szCs w:val="22"/>
        </w:rPr>
        <w:t>,</w:t>
      </w:r>
      <w:r w:rsidR="006F435E" w:rsidRPr="006F435E">
        <w:rPr>
          <w:sz w:val="22"/>
          <w:szCs w:val="22"/>
        </w:rPr>
        <w:t xml:space="preserve"> where the covariance matrix of inter-cell interference is estimated </w:t>
      </w:r>
      <w:r w:rsidR="00694F64">
        <w:rPr>
          <w:sz w:val="22"/>
          <w:szCs w:val="22"/>
        </w:rPr>
        <w:t>for</w:t>
      </w:r>
      <w:r w:rsidR="006F435E" w:rsidRPr="006F435E">
        <w:rPr>
          <w:sz w:val="22"/>
          <w:szCs w:val="22"/>
        </w:rPr>
        <w:t xml:space="preserve"> linear MMSE </w:t>
      </w:r>
      <w:r w:rsidR="004C624D">
        <w:rPr>
          <w:sz w:val="22"/>
          <w:szCs w:val="22"/>
        </w:rPr>
        <w:t>detection</w:t>
      </w:r>
      <w:r w:rsidR="006F435E" w:rsidRPr="006F435E">
        <w:rPr>
          <w:sz w:val="22"/>
          <w:szCs w:val="22"/>
        </w:rPr>
        <w:t>.</w:t>
      </w:r>
      <w:r w:rsidR="0070586C">
        <w:rPr>
          <w:sz w:val="22"/>
          <w:szCs w:val="22"/>
        </w:rPr>
        <w:t xml:space="preserve"> </w:t>
      </w:r>
      <w:r w:rsidR="0021729E">
        <w:rPr>
          <w:sz w:val="22"/>
          <w:szCs w:val="22"/>
        </w:rPr>
        <w:t>T</w:t>
      </w:r>
      <w:r w:rsidR="0021729E" w:rsidRPr="00CB4B32">
        <w:rPr>
          <w:sz w:val="22"/>
          <w:szCs w:val="22"/>
        </w:rPr>
        <w:t xml:space="preserve">he throughput </w:t>
      </w:r>
      <w:r w:rsidR="0021729E">
        <w:rPr>
          <w:sz w:val="22"/>
          <w:szCs w:val="22"/>
        </w:rPr>
        <w:t xml:space="preserve">of </w:t>
      </w:r>
      <w:r w:rsidR="0021729E" w:rsidRPr="00CB4B32">
        <w:rPr>
          <w:sz w:val="22"/>
          <w:szCs w:val="22"/>
        </w:rPr>
        <w:t xml:space="preserve">cell-edge user could be increased </w:t>
      </w:r>
      <w:r w:rsidR="0021729E" w:rsidRPr="00CB4B32">
        <w:rPr>
          <w:rFonts w:hint="eastAsia"/>
          <w:sz w:val="22"/>
          <w:szCs w:val="22"/>
        </w:rPr>
        <w:t>due to</w:t>
      </w:r>
      <w:r w:rsidR="0021729E" w:rsidRPr="00CB4B32">
        <w:rPr>
          <w:sz w:val="22"/>
          <w:szCs w:val="22"/>
        </w:rPr>
        <w:t xml:space="preserve"> </w:t>
      </w:r>
      <w:r w:rsidR="00D947CD">
        <w:rPr>
          <w:sz w:val="22"/>
          <w:szCs w:val="22"/>
        </w:rPr>
        <w:t xml:space="preserve">the improvement of </w:t>
      </w:r>
      <w:r w:rsidR="0021729E" w:rsidRPr="00CB4B32">
        <w:rPr>
          <w:sz w:val="22"/>
          <w:szCs w:val="22"/>
        </w:rPr>
        <w:t>SINR.</w:t>
      </w:r>
      <w:r w:rsidR="00DE542D">
        <w:rPr>
          <w:sz w:val="22"/>
          <w:szCs w:val="22"/>
        </w:rPr>
        <w:t xml:space="preserve"> </w:t>
      </w:r>
      <w:r w:rsidR="00A24CEC" w:rsidRPr="00A24CEC">
        <w:rPr>
          <w:sz w:val="22"/>
          <w:szCs w:val="22"/>
        </w:rPr>
        <w:t>Interference covariance matrix estimation is a key for harvesting IRC gains for UE demodulation</w:t>
      </w:r>
      <w:r w:rsidR="004C624D">
        <w:rPr>
          <w:sz w:val="22"/>
          <w:szCs w:val="22"/>
        </w:rPr>
        <w:t>.</w:t>
      </w:r>
      <w:r w:rsidR="009F161C">
        <w:rPr>
          <w:sz w:val="22"/>
          <w:szCs w:val="22"/>
        </w:rPr>
        <w:t xml:space="preserve"> </w:t>
      </w:r>
      <w:r w:rsidR="004C624D">
        <w:rPr>
          <w:sz w:val="22"/>
          <w:szCs w:val="22"/>
        </w:rPr>
        <w:t>O</w:t>
      </w:r>
      <w:r w:rsidR="00A24CEC" w:rsidRPr="00A24CEC">
        <w:rPr>
          <w:sz w:val="22"/>
          <w:szCs w:val="22"/>
        </w:rPr>
        <w:t xml:space="preserve">ne pre-requisites for this is the availability of reference </w:t>
      </w:r>
      <w:r w:rsidR="002A6228">
        <w:rPr>
          <w:sz w:val="22"/>
          <w:szCs w:val="22"/>
        </w:rPr>
        <w:t>signal</w:t>
      </w:r>
      <w:r w:rsidR="00804018">
        <w:rPr>
          <w:sz w:val="22"/>
          <w:szCs w:val="22"/>
        </w:rPr>
        <w:t xml:space="preserve">. </w:t>
      </w:r>
      <w:r w:rsidR="00D9474A">
        <w:rPr>
          <w:sz w:val="22"/>
          <w:szCs w:val="22"/>
        </w:rPr>
        <w:t xml:space="preserve">For LTE, CRS can be used for </w:t>
      </w:r>
      <w:r w:rsidR="00D9474A" w:rsidRPr="00A24CEC">
        <w:rPr>
          <w:sz w:val="22"/>
          <w:szCs w:val="22"/>
        </w:rPr>
        <w:t>covariance estimation</w:t>
      </w:r>
      <w:r w:rsidR="00D9474A">
        <w:rPr>
          <w:sz w:val="22"/>
          <w:szCs w:val="22"/>
        </w:rPr>
        <w:t xml:space="preserve">. However, </w:t>
      </w:r>
      <w:r w:rsidR="00C74403">
        <w:rPr>
          <w:sz w:val="22"/>
          <w:szCs w:val="22"/>
        </w:rPr>
        <w:t xml:space="preserve">as there is no CRS in NR, the </w:t>
      </w:r>
      <w:r w:rsidR="00C74403" w:rsidRPr="00A24CEC">
        <w:rPr>
          <w:sz w:val="22"/>
          <w:szCs w:val="22"/>
        </w:rPr>
        <w:t xml:space="preserve">interference covariance estimation </w:t>
      </w:r>
      <w:r w:rsidR="00C74403">
        <w:rPr>
          <w:sz w:val="22"/>
          <w:szCs w:val="22"/>
        </w:rPr>
        <w:t>can be</w:t>
      </w:r>
      <w:r w:rsidR="00C74403" w:rsidRPr="00A24CEC">
        <w:rPr>
          <w:sz w:val="22"/>
          <w:szCs w:val="22"/>
        </w:rPr>
        <w:t xml:space="preserve"> performed over </w:t>
      </w:r>
      <w:r w:rsidR="00C74403">
        <w:rPr>
          <w:sz w:val="22"/>
          <w:szCs w:val="22"/>
        </w:rPr>
        <w:t>DM</w:t>
      </w:r>
      <w:r w:rsidR="00416FE9" w:rsidRPr="00416FE9">
        <w:rPr>
          <w:rFonts w:hint="eastAsia"/>
          <w:sz w:val="22"/>
          <w:szCs w:val="22"/>
        </w:rPr>
        <w:t>-</w:t>
      </w:r>
      <w:r w:rsidR="00C74403">
        <w:rPr>
          <w:sz w:val="22"/>
          <w:szCs w:val="22"/>
        </w:rPr>
        <w:t>RS.</w:t>
      </w:r>
    </w:p>
    <w:p w14:paraId="2E456CFC" w14:textId="1DBDECD1" w:rsidR="00D04032" w:rsidRDefault="00166206" w:rsidP="000F3526">
      <w:pPr>
        <w:tabs>
          <w:tab w:val="num" w:pos="284"/>
        </w:tabs>
        <w:spacing w:after="100"/>
        <w:jc w:val="both"/>
        <w:rPr>
          <w:sz w:val="22"/>
          <w:szCs w:val="22"/>
        </w:rPr>
      </w:pPr>
      <w:r>
        <w:rPr>
          <w:sz w:val="22"/>
          <w:szCs w:val="22"/>
        </w:rPr>
        <w:t xml:space="preserve">Similar to the discussion of LTE MMSE-IRC receiver, </w:t>
      </w:r>
      <w:r w:rsidR="00BD1F0B">
        <w:rPr>
          <w:sz w:val="22"/>
          <w:szCs w:val="22"/>
        </w:rPr>
        <w:t xml:space="preserve">RAN4 can start from </w:t>
      </w:r>
      <w:r w:rsidR="005C244D">
        <w:rPr>
          <w:sz w:val="22"/>
          <w:szCs w:val="22"/>
        </w:rPr>
        <w:t>system level simulation to determine</w:t>
      </w:r>
      <w:r w:rsidR="00762834">
        <w:rPr>
          <w:sz w:val="22"/>
          <w:szCs w:val="22"/>
        </w:rPr>
        <w:t xml:space="preserve"> </w:t>
      </w:r>
      <w:r w:rsidR="00BA3FEC" w:rsidRPr="004D2FC5">
        <w:rPr>
          <w:sz w:val="22"/>
          <w:szCs w:val="22"/>
        </w:rPr>
        <w:t>the number of interferers and the corresponding interference profiles</w:t>
      </w:r>
      <w:r w:rsidR="00BA3FEC" w:rsidRPr="00166206">
        <w:rPr>
          <w:sz w:val="22"/>
          <w:szCs w:val="22"/>
        </w:rPr>
        <w:t xml:space="preserve"> </w:t>
      </w:r>
      <w:r w:rsidR="00267EA5">
        <w:rPr>
          <w:sz w:val="22"/>
          <w:szCs w:val="22"/>
        </w:rPr>
        <w:t>under</w:t>
      </w:r>
      <w:r w:rsidR="00BA3FEC">
        <w:rPr>
          <w:sz w:val="22"/>
          <w:szCs w:val="22"/>
        </w:rPr>
        <w:t xml:space="preserve"> the consideration of </w:t>
      </w:r>
      <w:r w:rsidRPr="00166206">
        <w:rPr>
          <w:sz w:val="22"/>
          <w:szCs w:val="22"/>
        </w:rPr>
        <w:t>realistic network</w:t>
      </w:r>
      <w:r w:rsidR="00267EA5">
        <w:rPr>
          <w:sz w:val="22"/>
          <w:szCs w:val="22"/>
        </w:rPr>
        <w:t xml:space="preserve"> deployment</w:t>
      </w:r>
      <w:r w:rsidR="00BA3FEC">
        <w:rPr>
          <w:sz w:val="22"/>
          <w:szCs w:val="22"/>
        </w:rPr>
        <w:t>.</w:t>
      </w:r>
      <w:r w:rsidR="00267EA5">
        <w:rPr>
          <w:sz w:val="22"/>
          <w:szCs w:val="22"/>
        </w:rPr>
        <w:t xml:space="preserve"> </w:t>
      </w:r>
      <w:r w:rsidR="005C244D" w:rsidRPr="005C244D">
        <w:rPr>
          <w:sz w:val="22"/>
          <w:szCs w:val="22"/>
          <w:lang w:val="en-US"/>
        </w:rPr>
        <w:t>Then evaluate link level performance based</w:t>
      </w:r>
      <w:r w:rsidR="005C244D">
        <w:rPr>
          <w:sz w:val="22"/>
          <w:szCs w:val="22"/>
          <w:lang w:val="en-US"/>
        </w:rPr>
        <w:t xml:space="preserve"> on the </w:t>
      </w:r>
      <w:r w:rsidR="005C244D" w:rsidRPr="005C244D">
        <w:rPr>
          <w:sz w:val="22"/>
          <w:szCs w:val="22"/>
          <w:lang w:val="en-US"/>
        </w:rPr>
        <w:t>interference profiles</w:t>
      </w:r>
      <w:r w:rsidR="005C244D">
        <w:rPr>
          <w:sz w:val="22"/>
          <w:szCs w:val="22"/>
          <w:lang w:val="en-US"/>
        </w:rPr>
        <w:t>.</w:t>
      </w:r>
      <w:r w:rsidR="00F26651">
        <w:rPr>
          <w:sz w:val="22"/>
          <w:szCs w:val="22"/>
        </w:rPr>
        <w:t xml:space="preserve"> </w:t>
      </w:r>
      <w:r w:rsidR="0073297C" w:rsidRPr="005E6B8C">
        <w:rPr>
          <w:sz w:val="22"/>
          <w:szCs w:val="22"/>
        </w:rPr>
        <w:t>For interference profile,</w:t>
      </w:r>
      <w:r w:rsidR="000F3526">
        <w:rPr>
          <w:sz w:val="22"/>
          <w:szCs w:val="22"/>
        </w:rPr>
        <w:t xml:space="preserve"> we can r</w:t>
      </w:r>
      <w:r w:rsidR="00D04032" w:rsidRPr="00D04032">
        <w:rPr>
          <w:sz w:val="22"/>
          <w:szCs w:val="22"/>
        </w:rPr>
        <w:t>euse LTE interference profiles as a starting point</w:t>
      </w:r>
      <w:r w:rsidR="000F3526">
        <w:rPr>
          <w:sz w:val="22"/>
          <w:szCs w:val="22"/>
        </w:rPr>
        <w:t>.</w:t>
      </w:r>
    </w:p>
    <w:p w14:paraId="0A5080E4" w14:textId="2BC40F0D" w:rsidR="005C244D" w:rsidRDefault="00151F1D" w:rsidP="006A1E23">
      <w:pPr>
        <w:tabs>
          <w:tab w:val="num" w:pos="284"/>
        </w:tabs>
        <w:spacing w:after="100"/>
        <w:jc w:val="both"/>
        <w:rPr>
          <w:sz w:val="22"/>
          <w:szCs w:val="22"/>
        </w:rPr>
      </w:pPr>
      <w:r w:rsidRPr="00151F1D">
        <w:rPr>
          <w:b/>
          <w:i/>
          <w:sz w:val="22"/>
          <w:szCs w:val="22"/>
          <w:u w:val="single"/>
        </w:rPr>
        <w:t>Proposal 1</w:t>
      </w:r>
      <w:r>
        <w:rPr>
          <w:sz w:val="22"/>
          <w:szCs w:val="22"/>
        </w:rPr>
        <w:t>:</w:t>
      </w:r>
      <w:r w:rsidR="00B52F9B">
        <w:rPr>
          <w:sz w:val="22"/>
          <w:szCs w:val="22"/>
        </w:rPr>
        <w:t xml:space="preserve"> </w:t>
      </w:r>
      <w:r w:rsidR="00F26651">
        <w:rPr>
          <w:sz w:val="22"/>
          <w:szCs w:val="22"/>
        </w:rPr>
        <w:t xml:space="preserve">Determine </w:t>
      </w:r>
      <w:r w:rsidR="00F26651" w:rsidRPr="004D2FC5">
        <w:rPr>
          <w:sz w:val="22"/>
          <w:szCs w:val="22"/>
        </w:rPr>
        <w:t>the number of interferers and the corresponding interference profiles</w:t>
      </w:r>
      <w:r w:rsidR="00F26651">
        <w:rPr>
          <w:sz w:val="22"/>
          <w:szCs w:val="22"/>
        </w:rPr>
        <w:t xml:space="preserve"> first</w:t>
      </w:r>
      <w:r w:rsidR="000F3526">
        <w:rPr>
          <w:sz w:val="22"/>
          <w:szCs w:val="22"/>
        </w:rPr>
        <w:t>.</w:t>
      </w:r>
    </w:p>
    <w:p w14:paraId="7ED65131" w14:textId="77777777" w:rsidR="0033597C" w:rsidRDefault="0033597C" w:rsidP="006A1E23">
      <w:pPr>
        <w:tabs>
          <w:tab w:val="num" w:pos="284"/>
        </w:tabs>
        <w:spacing w:after="100"/>
        <w:jc w:val="both"/>
        <w:rPr>
          <w:sz w:val="22"/>
          <w:szCs w:val="22"/>
        </w:rPr>
      </w:pPr>
    </w:p>
    <w:p w14:paraId="47260F46" w14:textId="5E637307" w:rsidR="00F77A85" w:rsidRDefault="00DF5D67" w:rsidP="00DA6508">
      <w:pPr>
        <w:tabs>
          <w:tab w:val="num" w:pos="284"/>
        </w:tabs>
        <w:spacing w:after="100"/>
        <w:jc w:val="both"/>
        <w:rPr>
          <w:sz w:val="22"/>
          <w:szCs w:val="22"/>
        </w:rPr>
      </w:pPr>
      <w:r>
        <w:rPr>
          <w:sz w:val="22"/>
          <w:szCs w:val="22"/>
        </w:rPr>
        <w:t>As mentioned above, covariance matrix estimation is rely on DM-RS. F</w:t>
      </w:r>
      <w:r>
        <w:rPr>
          <w:sz w:val="22"/>
          <w:szCs w:val="22"/>
        </w:rPr>
        <w:t xml:space="preserve">or </w:t>
      </w:r>
      <w:proofErr w:type="spellStart"/>
      <w:r>
        <w:rPr>
          <w:sz w:val="22"/>
          <w:szCs w:val="22"/>
        </w:rPr>
        <w:t>gNB</w:t>
      </w:r>
      <w:proofErr w:type="spellEnd"/>
      <w:r>
        <w:rPr>
          <w:sz w:val="22"/>
          <w:szCs w:val="22"/>
        </w:rPr>
        <w:t xml:space="preserve"> to select proper MCS</w:t>
      </w:r>
      <w:r>
        <w:rPr>
          <w:sz w:val="22"/>
          <w:szCs w:val="22"/>
        </w:rPr>
        <w:t xml:space="preserve"> through CQI report, it should be guaranteed that </w:t>
      </w:r>
      <w:r w:rsidRPr="00DC20DE">
        <w:rPr>
          <w:sz w:val="22"/>
          <w:szCs w:val="22"/>
        </w:rPr>
        <w:t xml:space="preserve">same interference is experienced by </w:t>
      </w:r>
      <w:r w:rsidR="00DA6508">
        <w:rPr>
          <w:sz w:val="22"/>
          <w:szCs w:val="22"/>
        </w:rPr>
        <w:t>DM-RS</w:t>
      </w:r>
      <w:r w:rsidRPr="00DC20DE">
        <w:rPr>
          <w:sz w:val="22"/>
          <w:szCs w:val="22"/>
        </w:rPr>
        <w:t xml:space="preserve"> and PDSCH</w:t>
      </w:r>
      <w:r>
        <w:rPr>
          <w:sz w:val="22"/>
          <w:szCs w:val="22"/>
        </w:rPr>
        <w:t xml:space="preserve">. </w:t>
      </w:r>
      <w:r w:rsidR="00AC21DB">
        <w:rPr>
          <w:sz w:val="22"/>
          <w:szCs w:val="22"/>
        </w:rPr>
        <w:t xml:space="preserve"> </w:t>
      </w:r>
      <w:r w:rsidR="00F77A85" w:rsidRPr="00DC20DE">
        <w:rPr>
          <w:sz w:val="22"/>
          <w:szCs w:val="22"/>
        </w:rPr>
        <w:t>Enhancement on CQI can be considered only if network can guarantee same interference is experienced by CSI-RS and PDSCH. Otherwise, there is always a mismatch no mater UE enhances its CQI reporting or not.</w:t>
      </w:r>
    </w:p>
    <w:p w14:paraId="60D31F31" w14:textId="3ACB2148" w:rsidR="00151F1D" w:rsidRDefault="00151F1D" w:rsidP="00151F1D">
      <w:pPr>
        <w:tabs>
          <w:tab w:val="num" w:pos="284"/>
        </w:tabs>
        <w:spacing w:after="100"/>
        <w:jc w:val="both"/>
        <w:rPr>
          <w:sz w:val="22"/>
          <w:szCs w:val="22"/>
        </w:rPr>
      </w:pPr>
      <w:r w:rsidRPr="00151F1D">
        <w:rPr>
          <w:b/>
          <w:i/>
          <w:sz w:val="22"/>
          <w:szCs w:val="22"/>
          <w:u w:val="single"/>
        </w:rPr>
        <w:t xml:space="preserve">Proposal </w:t>
      </w:r>
      <w:r>
        <w:rPr>
          <w:b/>
          <w:i/>
          <w:sz w:val="22"/>
          <w:szCs w:val="22"/>
          <w:u w:val="single"/>
        </w:rPr>
        <w:t>2</w:t>
      </w:r>
      <w:r>
        <w:rPr>
          <w:sz w:val="22"/>
          <w:szCs w:val="22"/>
        </w:rPr>
        <w:t>:</w:t>
      </w:r>
      <w:r w:rsidR="00E15994">
        <w:rPr>
          <w:sz w:val="22"/>
          <w:szCs w:val="22"/>
        </w:rPr>
        <w:t xml:space="preserve"> </w:t>
      </w:r>
      <w:r w:rsidR="004E56F7">
        <w:rPr>
          <w:sz w:val="22"/>
          <w:szCs w:val="22"/>
        </w:rPr>
        <w:t xml:space="preserve">Regarding CQI report, discuss the assumption of interference for DM-RS and PDSCH first. </w:t>
      </w:r>
      <w:r w:rsidR="00E15994">
        <w:rPr>
          <w:sz w:val="22"/>
          <w:szCs w:val="22"/>
        </w:rPr>
        <w:t xml:space="preserve"> </w:t>
      </w:r>
    </w:p>
    <w:p w14:paraId="271F9E6A" w14:textId="77777777" w:rsidR="00151F1D" w:rsidRDefault="00151F1D" w:rsidP="006A1E23">
      <w:pPr>
        <w:tabs>
          <w:tab w:val="num" w:pos="284"/>
        </w:tabs>
        <w:spacing w:after="100"/>
        <w:jc w:val="both"/>
        <w:rPr>
          <w:sz w:val="22"/>
          <w:szCs w:val="22"/>
        </w:rPr>
      </w:pP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448C4DD4" w:rsidR="007E2B80" w:rsidRDefault="004C79AC" w:rsidP="00C53696">
      <w:pPr>
        <w:jc w:val="both"/>
        <w:rPr>
          <w:sz w:val="22"/>
          <w:szCs w:val="22"/>
        </w:rPr>
      </w:pPr>
      <w:r>
        <w:rPr>
          <w:sz w:val="22"/>
          <w:szCs w:val="22"/>
        </w:rPr>
        <w:t>We</w:t>
      </w:r>
      <w:r>
        <w:rPr>
          <w:sz w:val="22"/>
          <w:szCs w:val="22"/>
          <w:lang w:eastAsia="zh-CN"/>
        </w:rPr>
        <w:t xml:space="preserve"> provide our views on MMSE-IRC</w:t>
      </w:r>
      <w:r w:rsidRPr="00461E3D">
        <w:rPr>
          <w:sz w:val="22"/>
          <w:szCs w:val="22"/>
          <w:lang w:eastAsia="zh-CN"/>
        </w:rPr>
        <w:t xml:space="preserve"> receivers for inter-cell interference</w:t>
      </w:r>
      <w:r w:rsidR="00137963">
        <w:rPr>
          <w:sz w:val="22"/>
          <w:szCs w:val="22"/>
        </w:rPr>
        <w:t>. T</w:t>
      </w:r>
      <w:r w:rsidR="007E2B80" w:rsidRPr="007B23B0">
        <w:rPr>
          <w:sz w:val="22"/>
          <w:szCs w:val="22"/>
        </w:rPr>
        <w:t xml:space="preserve">he proposals are summarized </w:t>
      </w:r>
      <w:r w:rsidR="007E2B80">
        <w:rPr>
          <w:sz w:val="22"/>
          <w:szCs w:val="22"/>
        </w:rPr>
        <w:t xml:space="preserve">as </w:t>
      </w:r>
      <w:r w:rsidR="007E2B80" w:rsidRPr="007B23B0">
        <w:rPr>
          <w:sz w:val="22"/>
          <w:szCs w:val="22"/>
        </w:rPr>
        <w:t>below:</w:t>
      </w:r>
    </w:p>
    <w:p w14:paraId="71FF5C04" w14:textId="77777777" w:rsidR="00991812" w:rsidRDefault="00991812" w:rsidP="00991812">
      <w:pPr>
        <w:tabs>
          <w:tab w:val="num" w:pos="284"/>
        </w:tabs>
        <w:spacing w:after="100"/>
        <w:jc w:val="both"/>
        <w:rPr>
          <w:sz w:val="22"/>
          <w:szCs w:val="22"/>
        </w:rPr>
      </w:pPr>
      <w:r w:rsidRPr="00991812">
        <w:rPr>
          <w:b/>
          <w:i/>
          <w:sz w:val="22"/>
          <w:szCs w:val="22"/>
          <w:u w:val="single"/>
        </w:rPr>
        <w:t>Proposal 1</w:t>
      </w:r>
      <w:r w:rsidRPr="00991812">
        <w:rPr>
          <w:sz w:val="22"/>
          <w:szCs w:val="22"/>
        </w:rPr>
        <w:t>: Determine the number of interferers and the corresponding interference profiles first.</w:t>
      </w:r>
    </w:p>
    <w:p w14:paraId="345EB96F" w14:textId="36AA331A" w:rsidR="00991812" w:rsidRPr="00991812" w:rsidRDefault="004E56F7" w:rsidP="00991812">
      <w:pPr>
        <w:tabs>
          <w:tab w:val="num" w:pos="284"/>
        </w:tabs>
        <w:spacing w:after="100"/>
        <w:jc w:val="both"/>
        <w:rPr>
          <w:sz w:val="22"/>
          <w:szCs w:val="22"/>
        </w:rPr>
      </w:pPr>
      <w:r w:rsidRPr="00151F1D">
        <w:rPr>
          <w:b/>
          <w:i/>
          <w:sz w:val="22"/>
          <w:szCs w:val="22"/>
          <w:u w:val="single"/>
        </w:rPr>
        <w:t xml:space="preserve">Proposal </w:t>
      </w:r>
      <w:r>
        <w:rPr>
          <w:b/>
          <w:i/>
          <w:sz w:val="22"/>
          <w:szCs w:val="22"/>
          <w:u w:val="single"/>
        </w:rPr>
        <w:t>2</w:t>
      </w:r>
      <w:r>
        <w:rPr>
          <w:sz w:val="22"/>
          <w:szCs w:val="22"/>
        </w:rPr>
        <w:t xml:space="preserve">: Regarding CQI report, discuss the assumption of interference for DM-RS and PDSCH first.  </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2B4308E" w14:textId="31B68B83" w:rsidR="00C45FBA" w:rsidRPr="00F63F0A" w:rsidRDefault="001C29D2" w:rsidP="007E2B80">
      <w:pPr>
        <w:numPr>
          <w:ilvl w:val="0"/>
          <w:numId w:val="8"/>
        </w:numPr>
        <w:jc w:val="both"/>
        <w:rPr>
          <w:sz w:val="22"/>
          <w:szCs w:val="22"/>
          <w:lang w:eastAsia="zh-CN"/>
        </w:rPr>
      </w:pPr>
      <w:r w:rsidRPr="001C29D2">
        <w:rPr>
          <w:sz w:val="22"/>
          <w:szCs w:val="22"/>
        </w:rPr>
        <w:t>R4-</w:t>
      </w:r>
      <w:r w:rsidR="00412C5E">
        <w:rPr>
          <w:sz w:val="22"/>
          <w:szCs w:val="22"/>
        </w:rPr>
        <w:t>202000</w:t>
      </w:r>
      <w:r w:rsidR="007E2B80">
        <w:rPr>
          <w:sz w:val="22"/>
          <w:szCs w:val="22"/>
        </w:rPr>
        <w:t>,</w:t>
      </w:r>
      <w:r w:rsidR="007E2B80" w:rsidRPr="00510321">
        <w:rPr>
          <w:sz w:val="22"/>
          <w:szCs w:val="22"/>
        </w:rPr>
        <w:t xml:space="preserve"> </w:t>
      </w:r>
      <w:r w:rsidR="007E2B80">
        <w:rPr>
          <w:sz w:val="22"/>
          <w:szCs w:val="22"/>
        </w:rPr>
        <w:t>“</w:t>
      </w:r>
      <w:r w:rsidR="00412C5E" w:rsidRPr="00412C5E">
        <w:rPr>
          <w:sz w:val="22"/>
          <w:szCs w:val="22"/>
        </w:rPr>
        <w:t>New WID: Further enhancement on NR demodulation performance</w:t>
      </w:r>
      <w:r w:rsidR="007E2B80">
        <w:rPr>
          <w:sz w:val="22"/>
          <w:szCs w:val="22"/>
        </w:rPr>
        <w:t>”</w:t>
      </w:r>
      <w:r w:rsidR="007E2B80" w:rsidRPr="001D157B">
        <w:rPr>
          <w:rFonts w:eastAsiaTheme="minorEastAsia"/>
          <w:sz w:val="22"/>
          <w:szCs w:val="22"/>
          <w:lang w:eastAsia="zh-CN"/>
        </w:rPr>
        <w:t xml:space="preserve">, </w:t>
      </w:r>
      <w:r w:rsidR="00412C5E">
        <w:rPr>
          <w:rFonts w:eastAsiaTheme="minorEastAsia"/>
          <w:sz w:val="22"/>
          <w:szCs w:val="22"/>
          <w:lang w:eastAsia="zh-CN"/>
        </w:rPr>
        <w:t>China Telecom</w:t>
      </w:r>
    </w:p>
    <w:sectPr w:rsidR="00C45FBA" w:rsidRPr="00F63F0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E6E1E" w14:textId="77777777" w:rsidR="000E2FE4" w:rsidRDefault="000E2FE4" w:rsidP="00083046">
      <w:r>
        <w:separator/>
      </w:r>
    </w:p>
  </w:endnote>
  <w:endnote w:type="continuationSeparator" w:id="0">
    <w:p w14:paraId="7B9867A6" w14:textId="77777777" w:rsidR="000E2FE4" w:rsidRDefault="000E2FE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B667B" w14:textId="77777777" w:rsidR="000E2FE4" w:rsidRDefault="000E2FE4" w:rsidP="00083046">
      <w:r>
        <w:separator/>
      </w:r>
    </w:p>
  </w:footnote>
  <w:footnote w:type="continuationSeparator" w:id="0">
    <w:p w14:paraId="1D355A53" w14:textId="77777777" w:rsidR="000E2FE4" w:rsidRDefault="000E2FE4"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15:restartNumberingAfterBreak="0">
    <w:nsid w:val="0E7B25A6"/>
    <w:multiLevelType w:val="hybridMultilevel"/>
    <w:tmpl w:val="2466E9B4"/>
    <w:lvl w:ilvl="0" w:tplc="58B0E92A">
      <w:start w:val="1"/>
      <w:numFmt w:val="bullet"/>
      <w:lvlText w:val="–"/>
      <w:lvlJc w:val="left"/>
      <w:pPr>
        <w:tabs>
          <w:tab w:val="num" w:pos="720"/>
        </w:tabs>
        <w:ind w:left="720" w:hanging="360"/>
      </w:pPr>
      <w:rPr>
        <w:rFonts w:ascii="Arial" w:hAnsi="Arial" w:hint="default"/>
      </w:rPr>
    </w:lvl>
    <w:lvl w:ilvl="1" w:tplc="85FA5A2C">
      <w:start w:val="1"/>
      <w:numFmt w:val="bullet"/>
      <w:lvlText w:val="–"/>
      <w:lvlJc w:val="left"/>
      <w:pPr>
        <w:tabs>
          <w:tab w:val="num" w:pos="1440"/>
        </w:tabs>
        <w:ind w:left="1440" w:hanging="360"/>
      </w:pPr>
      <w:rPr>
        <w:rFonts w:ascii="Arial" w:hAnsi="Arial" w:hint="default"/>
      </w:rPr>
    </w:lvl>
    <w:lvl w:ilvl="2" w:tplc="A3100E3E">
      <w:numFmt w:val="bullet"/>
      <w:lvlText w:val="•"/>
      <w:lvlJc w:val="left"/>
      <w:pPr>
        <w:tabs>
          <w:tab w:val="num" w:pos="2160"/>
        </w:tabs>
        <w:ind w:left="2160" w:hanging="360"/>
      </w:pPr>
      <w:rPr>
        <w:rFonts w:ascii="Arial" w:hAnsi="Arial" w:hint="default"/>
      </w:rPr>
    </w:lvl>
    <w:lvl w:ilvl="3" w:tplc="9FFE7820" w:tentative="1">
      <w:start w:val="1"/>
      <w:numFmt w:val="bullet"/>
      <w:lvlText w:val="–"/>
      <w:lvlJc w:val="left"/>
      <w:pPr>
        <w:tabs>
          <w:tab w:val="num" w:pos="2880"/>
        </w:tabs>
        <w:ind w:left="2880" w:hanging="360"/>
      </w:pPr>
      <w:rPr>
        <w:rFonts w:ascii="Arial" w:hAnsi="Arial" w:hint="default"/>
      </w:rPr>
    </w:lvl>
    <w:lvl w:ilvl="4" w:tplc="C23CF9FE" w:tentative="1">
      <w:start w:val="1"/>
      <w:numFmt w:val="bullet"/>
      <w:lvlText w:val="–"/>
      <w:lvlJc w:val="left"/>
      <w:pPr>
        <w:tabs>
          <w:tab w:val="num" w:pos="3600"/>
        </w:tabs>
        <w:ind w:left="3600" w:hanging="360"/>
      </w:pPr>
      <w:rPr>
        <w:rFonts w:ascii="Arial" w:hAnsi="Arial" w:hint="default"/>
      </w:rPr>
    </w:lvl>
    <w:lvl w:ilvl="5" w:tplc="1A860BA6" w:tentative="1">
      <w:start w:val="1"/>
      <w:numFmt w:val="bullet"/>
      <w:lvlText w:val="–"/>
      <w:lvlJc w:val="left"/>
      <w:pPr>
        <w:tabs>
          <w:tab w:val="num" w:pos="4320"/>
        </w:tabs>
        <w:ind w:left="4320" w:hanging="360"/>
      </w:pPr>
      <w:rPr>
        <w:rFonts w:ascii="Arial" w:hAnsi="Arial" w:hint="default"/>
      </w:rPr>
    </w:lvl>
    <w:lvl w:ilvl="6" w:tplc="2DB4B9DC" w:tentative="1">
      <w:start w:val="1"/>
      <w:numFmt w:val="bullet"/>
      <w:lvlText w:val="–"/>
      <w:lvlJc w:val="left"/>
      <w:pPr>
        <w:tabs>
          <w:tab w:val="num" w:pos="5040"/>
        </w:tabs>
        <w:ind w:left="5040" w:hanging="360"/>
      </w:pPr>
      <w:rPr>
        <w:rFonts w:ascii="Arial" w:hAnsi="Arial" w:hint="default"/>
      </w:rPr>
    </w:lvl>
    <w:lvl w:ilvl="7" w:tplc="9F0041EC" w:tentative="1">
      <w:start w:val="1"/>
      <w:numFmt w:val="bullet"/>
      <w:lvlText w:val="–"/>
      <w:lvlJc w:val="left"/>
      <w:pPr>
        <w:tabs>
          <w:tab w:val="num" w:pos="5760"/>
        </w:tabs>
        <w:ind w:left="5760" w:hanging="360"/>
      </w:pPr>
      <w:rPr>
        <w:rFonts w:ascii="Arial" w:hAnsi="Arial" w:hint="default"/>
      </w:rPr>
    </w:lvl>
    <w:lvl w:ilvl="8" w:tplc="4E4405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D92136"/>
    <w:multiLevelType w:val="hybridMultilevel"/>
    <w:tmpl w:val="C2B06832"/>
    <w:lvl w:ilvl="0" w:tplc="3B942D50">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2FDC5156">
      <w:numFmt w:val="bullet"/>
      <w:lvlText w:val="•"/>
      <w:lvlJc w:val="left"/>
      <w:pPr>
        <w:tabs>
          <w:tab w:val="num" w:pos="1800"/>
        </w:tabs>
        <w:ind w:left="1800" w:hanging="360"/>
      </w:pPr>
      <w:rPr>
        <w:rFonts w:ascii="Arial" w:hAnsi="Arial" w:hint="default"/>
      </w:rPr>
    </w:lvl>
    <w:lvl w:ilvl="3" w:tplc="AF98CE32">
      <w:numFmt w:val="bullet"/>
      <w:lvlText w:val="–"/>
      <w:lvlJc w:val="left"/>
      <w:pPr>
        <w:tabs>
          <w:tab w:val="num" w:pos="2520"/>
        </w:tabs>
        <w:ind w:left="2520" w:hanging="360"/>
      </w:pPr>
      <w:rPr>
        <w:rFonts w:ascii="Arial" w:hAnsi="Arial" w:hint="default"/>
      </w:rPr>
    </w:lvl>
    <w:lvl w:ilvl="4" w:tplc="044AF95C" w:tentative="1">
      <w:start w:val="1"/>
      <w:numFmt w:val="bullet"/>
      <w:lvlText w:val="–"/>
      <w:lvlJc w:val="left"/>
      <w:pPr>
        <w:tabs>
          <w:tab w:val="num" w:pos="3240"/>
        </w:tabs>
        <w:ind w:left="3240" w:hanging="360"/>
      </w:pPr>
      <w:rPr>
        <w:rFonts w:ascii="Arial" w:hAnsi="Arial" w:hint="default"/>
      </w:rPr>
    </w:lvl>
    <w:lvl w:ilvl="5" w:tplc="DFD44472" w:tentative="1">
      <w:start w:val="1"/>
      <w:numFmt w:val="bullet"/>
      <w:lvlText w:val="–"/>
      <w:lvlJc w:val="left"/>
      <w:pPr>
        <w:tabs>
          <w:tab w:val="num" w:pos="3960"/>
        </w:tabs>
        <w:ind w:left="3960" w:hanging="360"/>
      </w:pPr>
      <w:rPr>
        <w:rFonts w:ascii="Arial" w:hAnsi="Arial" w:hint="default"/>
      </w:rPr>
    </w:lvl>
    <w:lvl w:ilvl="6" w:tplc="353CAE08" w:tentative="1">
      <w:start w:val="1"/>
      <w:numFmt w:val="bullet"/>
      <w:lvlText w:val="–"/>
      <w:lvlJc w:val="left"/>
      <w:pPr>
        <w:tabs>
          <w:tab w:val="num" w:pos="4680"/>
        </w:tabs>
        <w:ind w:left="4680" w:hanging="360"/>
      </w:pPr>
      <w:rPr>
        <w:rFonts w:ascii="Arial" w:hAnsi="Arial" w:hint="default"/>
      </w:rPr>
    </w:lvl>
    <w:lvl w:ilvl="7" w:tplc="1C58B5B4" w:tentative="1">
      <w:start w:val="1"/>
      <w:numFmt w:val="bullet"/>
      <w:lvlText w:val="–"/>
      <w:lvlJc w:val="left"/>
      <w:pPr>
        <w:tabs>
          <w:tab w:val="num" w:pos="5400"/>
        </w:tabs>
        <w:ind w:left="5400" w:hanging="360"/>
      </w:pPr>
      <w:rPr>
        <w:rFonts w:ascii="Arial" w:hAnsi="Arial" w:hint="default"/>
      </w:rPr>
    </w:lvl>
    <w:lvl w:ilvl="8" w:tplc="707A825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7782D1C"/>
    <w:multiLevelType w:val="hybridMultilevel"/>
    <w:tmpl w:val="D1F66A20"/>
    <w:lvl w:ilvl="0" w:tplc="432ED1FA">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EDDA723C">
      <w:numFmt w:val="bullet"/>
      <w:lvlText w:val="•"/>
      <w:lvlJc w:val="left"/>
      <w:pPr>
        <w:tabs>
          <w:tab w:val="num" w:pos="1800"/>
        </w:tabs>
        <w:ind w:left="1800" w:hanging="360"/>
      </w:pPr>
      <w:rPr>
        <w:rFonts w:ascii="Arial" w:hAnsi="Arial" w:hint="default"/>
      </w:rPr>
    </w:lvl>
    <w:lvl w:ilvl="3" w:tplc="CA78F404">
      <w:numFmt w:val="bullet"/>
      <w:lvlText w:val="–"/>
      <w:lvlJc w:val="left"/>
      <w:pPr>
        <w:tabs>
          <w:tab w:val="num" w:pos="2520"/>
        </w:tabs>
        <w:ind w:left="2520" w:hanging="360"/>
      </w:pPr>
      <w:rPr>
        <w:rFonts w:ascii="Arial" w:hAnsi="Arial" w:hint="default"/>
      </w:rPr>
    </w:lvl>
    <w:lvl w:ilvl="4" w:tplc="F1921F68" w:tentative="1">
      <w:start w:val="1"/>
      <w:numFmt w:val="bullet"/>
      <w:lvlText w:val="–"/>
      <w:lvlJc w:val="left"/>
      <w:pPr>
        <w:tabs>
          <w:tab w:val="num" w:pos="3240"/>
        </w:tabs>
        <w:ind w:left="3240" w:hanging="360"/>
      </w:pPr>
      <w:rPr>
        <w:rFonts w:ascii="Arial" w:hAnsi="Arial" w:hint="default"/>
      </w:rPr>
    </w:lvl>
    <w:lvl w:ilvl="5" w:tplc="24CE582E" w:tentative="1">
      <w:start w:val="1"/>
      <w:numFmt w:val="bullet"/>
      <w:lvlText w:val="–"/>
      <w:lvlJc w:val="left"/>
      <w:pPr>
        <w:tabs>
          <w:tab w:val="num" w:pos="3960"/>
        </w:tabs>
        <w:ind w:left="3960" w:hanging="360"/>
      </w:pPr>
      <w:rPr>
        <w:rFonts w:ascii="Arial" w:hAnsi="Arial" w:hint="default"/>
      </w:rPr>
    </w:lvl>
    <w:lvl w:ilvl="6" w:tplc="6B96D46A" w:tentative="1">
      <w:start w:val="1"/>
      <w:numFmt w:val="bullet"/>
      <w:lvlText w:val="–"/>
      <w:lvlJc w:val="left"/>
      <w:pPr>
        <w:tabs>
          <w:tab w:val="num" w:pos="4680"/>
        </w:tabs>
        <w:ind w:left="4680" w:hanging="360"/>
      </w:pPr>
      <w:rPr>
        <w:rFonts w:ascii="Arial" w:hAnsi="Arial" w:hint="default"/>
      </w:rPr>
    </w:lvl>
    <w:lvl w:ilvl="7" w:tplc="6F7417DA" w:tentative="1">
      <w:start w:val="1"/>
      <w:numFmt w:val="bullet"/>
      <w:lvlText w:val="–"/>
      <w:lvlJc w:val="left"/>
      <w:pPr>
        <w:tabs>
          <w:tab w:val="num" w:pos="5400"/>
        </w:tabs>
        <w:ind w:left="5400" w:hanging="360"/>
      </w:pPr>
      <w:rPr>
        <w:rFonts w:ascii="Arial" w:hAnsi="Arial" w:hint="default"/>
      </w:rPr>
    </w:lvl>
    <w:lvl w:ilvl="8" w:tplc="5B5C76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F3522C9"/>
    <w:multiLevelType w:val="hybridMultilevel"/>
    <w:tmpl w:val="291EC704"/>
    <w:lvl w:ilvl="0" w:tplc="F87C4C4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0364BD"/>
    <w:multiLevelType w:val="hybridMultilevel"/>
    <w:tmpl w:val="A1DAA35E"/>
    <w:lvl w:ilvl="0" w:tplc="A8C4ED66">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8C94935E">
      <w:numFmt w:val="bullet"/>
      <w:lvlText w:val="•"/>
      <w:lvlJc w:val="left"/>
      <w:pPr>
        <w:tabs>
          <w:tab w:val="num" w:pos="1800"/>
        </w:tabs>
        <w:ind w:left="1800" w:hanging="360"/>
      </w:pPr>
      <w:rPr>
        <w:rFonts w:ascii="Arial" w:hAnsi="Arial" w:hint="default"/>
      </w:rPr>
    </w:lvl>
    <w:lvl w:ilvl="3" w:tplc="10223830">
      <w:numFmt w:val="bullet"/>
      <w:lvlText w:val="–"/>
      <w:lvlJc w:val="left"/>
      <w:pPr>
        <w:tabs>
          <w:tab w:val="num" w:pos="2520"/>
        </w:tabs>
        <w:ind w:left="2520" w:hanging="360"/>
      </w:pPr>
      <w:rPr>
        <w:rFonts w:ascii="Arial" w:hAnsi="Arial" w:hint="default"/>
      </w:rPr>
    </w:lvl>
    <w:lvl w:ilvl="4" w:tplc="E9C6E5B4" w:tentative="1">
      <w:start w:val="1"/>
      <w:numFmt w:val="bullet"/>
      <w:lvlText w:val="–"/>
      <w:lvlJc w:val="left"/>
      <w:pPr>
        <w:tabs>
          <w:tab w:val="num" w:pos="3240"/>
        </w:tabs>
        <w:ind w:left="3240" w:hanging="360"/>
      </w:pPr>
      <w:rPr>
        <w:rFonts w:ascii="Arial" w:hAnsi="Arial" w:hint="default"/>
      </w:rPr>
    </w:lvl>
    <w:lvl w:ilvl="5" w:tplc="CA28001C" w:tentative="1">
      <w:start w:val="1"/>
      <w:numFmt w:val="bullet"/>
      <w:lvlText w:val="–"/>
      <w:lvlJc w:val="left"/>
      <w:pPr>
        <w:tabs>
          <w:tab w:val="num" w:pos="3960"/>
        </w:tabs>
        <w:ind w:left="3960" w:hanging="360"/>
      </w:pPr>
      <w:rPr>
        <w:rFonts w:ascii="Arial" w:hAnsi="Arial" w:hint="default"/>
      </w:rPr>
    </w:lvl>
    <w:lvl w:ilvl="6" w:tplc="873ED898" w:tentative="1">
      <w:start w:val="1"/>
      <w:numFmt w:val="bullet"/>
      <w:lvlText w:val="–"/>
      <w:lvlJc w:val="left"/>
      <w:pPr>
        <w:tabs>
          <w:tab w:val="num" w:pos="4680"/>
        </w:tabs>
        <w:ind w:left="4680" w:hanging="360"/>
      </w:pPr>
      <w:rPr>
        <w:rFonts w:ascii="Arial" w:hAnsi="Arial" w:hint="default"/>
      </w:rPr>
    </w:lvl>
    <w:lvl w:ilvl="7" w:tplc="E18E98B2" w:tentative="1">
      <w:start w:val="1"/>
      <w:numFmt w:val="bullet"/>
      <w:lvlText w:val="–"/>
      <w:lvlJc w:val="left"/>
      <w:pPr>
        <w:tabs>
          <w:tab w:val="num" w:pos="5400"/>
        </w:tabs>
        <w:ind w:left="5400" w:hanging="360"/>
      </w:pPr>
      <w:rPr>
        <w:rFonts w:ascii="Arial" w:hAnsi="Arial" w:hint="default"/>
      </w:rPr>
    </w:lvl>
    <w:lvl w:ilvl="8" w:tplc="626AE0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29"/>
  </w:num>
  <w:num w:numId="5">
    <w:abstractNumId w:val="32"/>
  </w:num>
  <w:num w:numId="6">
    <w:abstractNumId w:val="28"/>
  </w:num>
  <w:num w:numId="7">
    <w:abstractNumId w:val="17"/>
  </w:num>
  <w:num w:numId="8">
    <w:abstractNumId w:val="14"/>
  </w:num>
  <w:num w:numId="9">
    <w:abstractNumId w:val="0"/>
  </w:num>
  <w:num w:numId="10">
    <w:abstractNumId w:val="31"/>
  </w:num>
  <w:num w:numId="11">
    <w:abstractNumId w:val="20"/>
  </w:num>
  <w:num w:numId="12">
    <w:abstractNumId w:val="30"/>
  </w:num>
  <w:num w:numId="13">
    <w:abstractNumId w:val="21"/>
  </w:num>
  <w:num w:numId="14">
    <w:abstractNumId w:val="6"/>
  </w:num>
  <w:num w:numId="15">
    <w:abstractNumId w:val="25"/>
  </w:num>
  <w:num w:numId="16">
    <w:abstractNumId w:val="24"/>
  </w:num>
  <w:num w:numId="17">
    <w:abstractNumId w:val="26"/>
  </w:num>
  <w:num w:numId="18">
    <w:abstractNumId w:val="23"/>
  </w:num>
  <w:num w:numId="19">
    <w:abstractNumId w:val="13"/>
  </w:num>
  <w:num w:numId="20">
    <w:abstractNumId w:val="12"/>
  </w:num>
  <w:num w:numId="21">
    <w:abstractNumId w:val="16"/>
  </w:num>
  <w:num w:numId="22">
    <w:abstractNumId w:val="19"/>
  </w:num>
  <w:num w:numId="23">
    <w:abstractNumId w:val="5"/>
  </w:num>
  <w:num w:numId="24">
    <w:abstractNumId w:val="27"/>
  </w:num>
  <w:num w:numId="25">
    <w:abstractNumId w:val="4"/>
  </w:num>
  <w:num w:numId="26">
    <w:abstractNumId w:val="18"/>
  </w:num>
  <w:num w:numId="27">
    <w:abstractNumId w:val="1"/>
  </w:num>
  <w:num w:numId="28">
    <w:abstractNumId w:val="10"/>
  </w:num>
  <w:num w:numId="29">
    <w:abstractNumId w:val="8"/>
  </w:num>
  <w:num w:numId="30">
    <w:abstractNumId w:val="15"/>
  </w:num>
  <w:num w:numId="31">
    <w:abstractNumId w:val="2"/>
  </w:num>
  <w:num w:numId="32">
    <w:abstractNumId w:val="9"/>
  </w:num>
  <w:num w:numId="3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6BC7"/>
    <w:rsid w:val="000172F4"/>
    <w:rsid w:val="000205AD"/>
    <w:rsid w:val="00020BA7"/>
    <w:rsid w:val="000210FF"/>
    <w:rsid w:val="000214D8"/>
    <w:rsid w:val="0002165E"/>
    <w:rsid w:val="00021CA4"/>
    <w:rsid w:val="00022194"/>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602"/>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73A"/>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0E04"/>
    <w:rsid w:val="0007119C"/>
    <w:rsid w:val="00071F1E"/>
    <w:rsid w:val="00072086"/>
    <w:rsid w:val="000720DC"/>
    <w:rsid w:val="00072453"/>
    <w:rsid w:val="00072518"/>
    <w:rsid w:val="0007275B"/>
    <w:rsid w:val="00072C1F"/>
    <w:rsid w:val="00073C42"/>
    <w:rsid w:val="00073E25"/>
    <w:rsid w:val="000755B5"/>
    <w:rsid w:val="0007650C"/>
    <w:rsid w:val="00076600"/>
    <w:rsid w:val="00076C44"/>
    <w:rsid w:val="00076FF5"/>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2FE4"/>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526"/>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6E92"/>
    <w:rsid w:val="00137048"/>
    <w:rsid w:val="00137383"/>
    <w:rsid w:val="00137963"/>
    <w:rsid w:val="001379DE"/>
    <w:rsid w:val="00137DF2"/>
    <w:rsid w:val="00137ED4"/>
    <w:rsid w:val="00137F82"/>
    <w:rsid w:val="0014063F"/>
    <w:rsid w:val="001408CD"/>
    <w:rsid w:val="00140E28"/>
    <w:rsid w:val="00141472"/>
    <w:rsid w:val="00141F04"/>
    <w:rsid w:val="0014272C"/>
    <w:rsid w:val="001427C2"/>
    <w:rsid w:val="001429CD"/>
    <w:rsid w:val="00142F25"/>
    <w:rsid w:val="00142FBF"/>
    <w:rsid w:val="00143060"/>
    <w:rsid w:val="0014343A"/>
    <w:rsid w:val="001437A2"/>
    <w:rsid w:val="00143869"/>
    <w:rsid w:val="001442F7"/>
    <w:rsid w:val="001445F5"/>
    <w:rsid w:val="001449C4"/>
    <w:rsid w:val="00145632"/>
    <w:rsid w:val="00145793"/>
    <w:rsid w:val="001459C3"/>
    <w:rsid w:val="00146302"/>
    <w:rsid w:val="00146DE6"/>
    <w:rsid w:val="001471E4"/>
    <w:rsid w:val="001472C1"/>
    <w:rsid w:val="001472C8"/>
    <w:rsid w:val="00147305"/>
    <w:rsid w:val="00147488"/>
    <w:rsid w:val="00147ACB"/>
    <w:rsid w:val="00147AFB"/>
    <w:rsid w:val="001501A4"/>
    <w:rsid w:val="001503B7"/>
    <w:rsid w:val="0015141B"/>
    <w:rsid w:val="00151B1F"/>
    <w:rsid w:val="00151F1D"/>
    <w:rsid w:val="001535A8"/>
    <w:rsid w:val="0015388F"/>
    <w:rsid w:val="00153AA2"/>
    <w:rsid w:val="0015445A"/>
    <w:rsid w:val="0015468D"/>
    <w:rsid w:val="00155943"/>
    <w:rsid w:val="00155F30"/>
    <w:rsid w:val="0015641E"/>
    <w:rsid w:val="001564F6"/>
    <w:rsid w:val="0015708C"/>
    <w:rsid w:val="0015724A"/>
    <w:rsid w:val="00157C42"/>
    <w:rsid w:val="00160CF1"/>
    <w:rsid w:val="00161812"/>
    <w:rsid w:val="0016182F"/>
    <w:rsid w:val="001618AA"/>
    <w:rsid w:val="00162169"/>
    <w:rsid w:val="00162392"/>
    <w:rsid w:val="001626B1"/>
    <w:rsid w:val="001639BD"/>
    <w:rsid w:val="00164498"/>
    <w:rsid w:val="001649A0"/>
    <w:rsid w:val="0016551E"/>
    <w:rsid w:val="00165572"/>
    <w:rsid w:val="00166206"/>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2B9"/>
    <w:rsid w:val="001E19FE"/>
    <w:rsid w:val="001E1E76"/>
    <w:rsid w:val="001E2551"/>
    <w:rsid w:val="001E3205"/>
    <w:rsid w:val="001E3EB9"/>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C2B"/>
    <w:rsid w:val="001F7C8A"/>
    <w:rsid w:val="00200066"/>
    <w:rsid w:val="0020023B"/>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4EE"/>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29E"/>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606"/>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67EA5"/>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1D4"/>
    <w:rsid w:val="002A1695"/>
    <w:rsid w:val="002A19DE"/>
    <w:rsid w:val="002A1C9D"/>
    <w:rsid w:val="002A1E47"/>
    <w:rsid w:val="002A373F"/>
    <w:rsid w:val="002A3A3D"/>
    <w:rsid w:val="002A3CB8"/>
    <w:rsid w:val="002A41D2"/>
    <w:rsid w:val="002A4260"/>
    <w:rsid w:val="002A4451"/>
    <w:rsid w:val="002A463C"/>
    <w:rsid w:val="002A5654"/>
    <w:rsid w:val="002A6228"/>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0E5"/>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8F3"/>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0E9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189"/>
    <w:rsid w:val="003335FB"/>
    <w:rsid w:val="00333608"/>
    <w:rsid w:val="003337C9"/>
    <w:rsid w:val="00333B9E"/>
    <w:rsid w:val="00333EDD"/>
    <w:rsid w:val="003351B5"/>
    <w:rsid w:val="0033525C"/>
    <w:rsid w:val="003352F5"/>
    <w:rsid w:val="003352FD"/>
    <w:rsid w:val="0033544D"/>
    <w:rsid w:val="0033566E"/>
    <w:rsid w:val="0033597C"/>
    <w:rsid w:val="00336575"/>
    <w:rsid w:val="00336AB5"/>
    <w:rsid w:val="00337211"/>
    <w:rsid w:val="00337623"/>
    <w:rsid w:val="0033781C"/>
    <w:rsid w:val="00337E1E"/>
    <w:rsid w:val="00340479"/>
    <w:rsid w:val="003406B4"/>
    <w:rsid w:val="0034083C"/>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07D"/>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171A"/>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25F"/>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B0031"/>
    <w:rsid w:val="003B02B2"/>
    <w:rsid w:val="003B0AC6"/>
    <w:rsid w:val="003B1E3E"/>
    <w:rsid w:val="003B2CFD"/>
    <w:rsid w:val="003B33FB"/>
    <w:rsid w:val="003B3A03"/>
    <w:rsid w:val="003B4812"/>
    <w:rsid w:val="003B486C"/>
    <w:rsid w:val="003B4F37"/>
    <w:rsid w:val="003B55C8"/>
    <w:rsid w:val="003B6137"/>
    <w:rsid w:val="003B639B"/>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0F0"/>
    <w:rsid w:val="003D3181"/>
    <w:rsid w:val="003D31A1"/>
    <w:rsid w:val="003D3265"/>
    <w:rsid w:val="003D3668"/>
    <w:rsid w:val="003D38E5"/>
    <w:rsid w:val="003D3BBB"/>
    <w:rsid w:val="003D3E2E"/>
    <w:rsid w:val="003D3F21"/>
    <w:rsid w:val="003D44EF"/>
    <w:rsid w:val="003D562F"/>
    <w:rsid w:val="003D577E"/>
    <w:rsid w:val="003D6AED"/>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4D5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2C5E"/>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6FE9"/>
    <w:rsid w:val="004173F9"/>
    <w:rsid w:val="004176F1"/>
    <w:rsid w:val="00417D61"/>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273A5"/>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3D"/>
    <w:rsid w:val="00461E53"/>
    <w:rsid w:val="00461F2D"/>
    <w:rsid w:val="0046231E"/>
    <w:rsid w:val="004624A3"/>
    <w:rsid w:val="004637E0"/>
    <w:rsid w:val="004647AA"/>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9F1"/>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C98"/>
    <w:rsid w:val="004C5D06"/>
    <w:rsid w:val="004C61B3"/>
    <w:rsid w:val="004C624D"/>
    <w:rsid w:val="004C657C"/>
    <w:rsid w:val="004C79AC"/>
    <w:rsid w:val="004C7D14"/>
    <w:rsid w:val="004D026D"/>
    <w:rsid w:val="004D0402"/>
    <w:rsid w:val="004D108A"/>
    <w:rsid w:val="004D159C"/>
    <w:rsid w:val="004D1954"/>
    <w:rsid w:val="004D1EEB"/>
    <w:rsid w:val="004D22D8"/>
    <w:rsid w:val="004D2FC5"/>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E83"/>
    <w:rsid w:val="004E56F7"/>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0BE"/>
    <w:rsid w:val="00514799"/>
    <w:rsid w:val="00514A34"/>
    <w:rsid w:val="00514BFF"/>
    <w:rsid w:val="00514ED9"/>
    <w:rsid w:val="00514FA7"/>
    <w:rsid w:val="005159F4"/>
    <w:rsid w:val="00515B5F"/>
    <w:rsid w:val="00515DAE"/>
    <w:rsid w:val="005172AA"/>
    <w:rsid w:val="0051746B"/>
    <w:rsid w:val="00520036"/>
    <w:rsid w:val="0052049D"/>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74"/>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44DD"/>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179"/>
    <w:rsid w:val="00557F56"/>
    <w:rsid w:val="005607B5"/>
    <w:rsid w:val="00561825"/>
    <w:rsid w:val="00561E70"/>
    <w:rsid w:val="00561F6F"/>
    <w:rsid w:val="00562A7C"/>
    <w:rsid w:val="00564568"/>
    <w:rsid w:val="00565509"/>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161"/>
    <w:rsid w:val="005839D9"/>
    <w:rsid w:val="00583B76"/>
    <w:rsid w:val="0058443F"/>
    <w:rsid w:val="0058463D"/>
    <w:rsid w:val="005849C2"/>
    <w:rsid w:val="00584F3B"/>
    <w:rsid w:val="00585BF2"/>
    <w:rsid w:val="005863FB"/>
    <w:rsid w:val="00586684"/>
    <w:rsid w:val="00587E75"/>
    <w:rsid w:val="00587FCA"/>
    <w:rsid w:val="00590407"/>
    <w:rsid w:val="00590957"/>
    <w:rsid w:val="0059098F"/>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6666"/>
    <w:rsid w:val="005B754E"/>
    <w:rsid w:val="005B770A"/>
    <w:rsid w:val="005B7B5F"/>
    <w:rsid w:val="005C105E"/>
    <w:rsid w:val="005C1174"/>
    <w:rsid w:val="005C1175"/>
    <w:rsid w:val="005C14AD"/>
    <w:rsid w:val="005C1516"/>
    <w:rsid w:val="005C1740"/>
    <w:rsid w:val="005C1871"/>
    <w:rsid w:val="005C1FE0"/>
    <w:rsid w:val="005C230A"/>
    <w:rsid w:val="005C244D"/>
    <w:rsid w:val="005C252A"/>
    <w:rsid w:val="005C3014"/>
    <w:rsid w:val="005C38FB"/>
    <w:rsid w:val="005C3A1E"/>
    <w:rsid w:val="005C4035"/>
    <w:rsid w:val="005C42CF"/>
    <w:rsid w:val="005C4F66"/>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89"/>
    <w:rsid w:val="005E28AF"/>
    <w:rsid w:val="005E44CC"/>
    <w:rsid w:val="005E48CC"/>
    <w:rsid w:val="005E52D7"/>
    <w:rsid w:val="005E5313"/>
    <w:rsid w:val="005E55B4"/>
    <w:rsid w:val="005E5781"/>
    <w:rsid w:val="005E58B6"/>
    <w:rsid w:val="005E5905"/>
    <w:rsid w:val="005E6024"/>
    <w:rsid w:val="005E630D"/>
    <w:rsid w:val="005E6B8C"/>
    <w:rsid w:val="005E6D39"/>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408"/>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3BC0"/>
    <w:rsid w:val="00664270"/>
    <w:rsid w:val="006646CF"/>
    <w:rsid w:val="00665A5C"/>
    <w:rsid w:val="006663DD"/>
    <w:rsid w:val="006676C8"/>
    <w:rsid w:val="00667816"/>
    <w:rsid w:val="006678AE"/>
    <w:rsid w:val="00667908"/>
    <w:rsid w:val="00667FFC"/>
    <w:rsid w:val="006706D6"/>
    <w:rsid w:val="00670CA0"/>
    <w:rsid w:val="00670EED"/>
    <w:rsid w:val="00670F1B"/>
    <w:rsid w:val="006710BE"/>
    <w:rsid w:val="00671751"/>
    <w:rsid w:val="00672801"/>
    <w:rsid w:val="00672AB0"/>
    <w:rsid w:val="00672C86"/>
    <w:rsid w:val="0067378E"/>
    <w:rsid w:val="00673BF4"/>
    <w:rsid w:val="00673D46"/>
    <w:rsid w:val="0067428F"/>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4F64"/>
    <w:rsid w:val="00695CEE"/>
    <w:rsid w:val="00695DFF"/>
    <w:rsid w:val="00696206"/>
    <w:rsid w:val="00696682"/>
    <w:rsid w:val="006967C7"/>
    <w:rsid w:val="00696E55"/>
    <w:rsid w:val="006975BC"/>
    <w:rsid w:val="0069764F"/>
    <w:rsid w:val="006976D9"/>
    <w:rsid w:val="00697B5F"/>
    <w:rsid w:val="00697B6C"/>
    <w:rsid w:val="006A0925"/>
    <w:rsid w:val="006A0E4D"/>
    <w:rsid w:val="006A1016"/>
    <w:rsid w:val="006A1CBC"/>
    <w:rsid w:val="006A1E23"/>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429"/>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470"/>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398B"/>
    <w:rsid w:val="006F435E"/>
    <w:rsid w:val="006F4BD2"/>
    <w:rsid w:val="006F4D8E"/>
    <w:rsid w:val="006F4FBB"/>
    <w:rsid w:val="006F5B56"/>
    <w:rsid w:val="006F5C57"/>
    <w:rsid w:val="006F5E15"/>
    <w:rsid w:val="006F6EF9"/>
    <w:rsid w:val="006F733A"/>
    <w:rsid w:val="006F79E1"/>
    <w:rsid w:val="006F7A0A"/>
    <w:rsid w:val="006F7BCF"/>
    <w:rsid w:val="00700BC3"/>
    <w:rsid w:val="007010C1"/>
    <w:rsid w:val="00701BE4"/>
    <w:rsid w:val="0070274F"/>
    <w:rsid w:val="00703F73"/>
    <w:rsid w:val="00704B92"/>
    <w:rsid w:val="00704C08"/>
    <w:rsid w:val="0070512B"/>
    <w:rsid w:val="00705818"/>
    <w:rsid w:val="0070586C"/>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97C"/>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16B"/>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834"/>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3EBE"/>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2EB"/>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3B1"/>
    <w:rsid w:val="007A1741"/>
    <w:rsid w:val="007A1749"/>
    <w:rsid w:val="007A21A1"/>
    <w:rsid w:val="007A262F"/>
    <w:rsid w:val="007A324D"/>
    <w:rsid w:val="007A325B"/>
    <w:rsid w:val="007A3BBF"/>
    <w:rsid w:val="007A3DB5"/>
    <w:rsid w:val="007A3FD4"/>
    <w:rsid w:val="007A43F4"/>
    <w:rsid w:val="007A645A"/>
    <w:rsid w:val="007A6F99"/>
    <w:rsid w:val="007A7187"/>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CB4"/>
    <w:rsid w:val="007B601A"/>
    <w:rsid w:val="007B6146"/>
    <w:rsid w:val="007B6AC9"/>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596"/>
    <w:rsid w:val="007D3B92"/>
    <w:rsid w:val="007D3E19"/>
    <w:rsid w:val="007D414C"/>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6FE"/>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1C4"/>
    <w:rsid w:val="00801B6B"/>
    <w:rsid w:val="00802A3E"/>
    <w:rsid w:val="00802B57"/>
    <w:rsid w:val="00802BD8"/>
    <w:rsid w:val="00802C6B"/>
    <w:rsid w:val="0080308A"/>
    <w:rsid w:val="00804018"/>
    <w:rsid w:val="00804239"/>
    <w:rsid w:val="0080482F"/>
    <w:rsid w:val="00804D06"/>
    <w:rsid w:val="00804D1A"/>
    <w:rsid w:val="00806325"/>
    <w:rsid w:val="00806601"/>
    <w:rsid w:val="00806712"/>
    <w:rsid w:val="00806851"/>
    <w:rsid w:val="00806DF5"/>
    <w:rsid w:val="00806F56"/>
    <w:rsid w:val="008070DA"/>
    <w:rsid w:val="00807B70"/>
    <w:rsid w:val="0081007A"/>
    <w:rsid w:val="008108E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208F9"/>
    <w:rsid w:val="008217DD"/>
    <w:rsid w:val="008218D8"/>
    <w:rsid w:val="00821B15"/>
    <w:rsid w:val="00821C9C"/>
    <w:rsid w:val="00822677"/>
    <w:rsid w:val="0082267F"/>
    <w:rsid w:val="00822B88"/>
    <w:rsid w:val="00822DF4"/>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4FE1"/>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4040"/>
    <w:rsid w:val="008A4260"/>
    <w:rsid w:val="008A43BB"/>
    <w:rsid w:val="008A44DA"/>
    <w:rsid w:val="008A48BC"/>
    <w:rsid w:val="008A4A1E"/>
    <w:rsid w:val="008A4B3A"/>
    <w:rsid w:val="008A4BA8"/>
    <w:rsid w:val="008A4D2F"/>
    <w:rsid w:val="008A4DB6"/>
    <w:rsid w:val="008A4E83"/>
    <w:rsid w:val="008A53CB"/>
    <w:rsid w:val="008A580D"/>
    <w:rsid w:val="008A60FF"/>
    <w:rsid w:val="008A6641"/>
    <w:rsid w:val="008A68E6"/>
    <w:rsid w:val="008A707F"/>
    <w:rsid w:val="008A742F"/>
    <w:rsid w:val="008A7736"/>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2E3"/>
    <w:rsid w:val="008D4AEF"/>
    <w:rsid w:val="008D565E"/>
    <w:rsid w:val="008D5A50"/>
    <w:rsid w:val="008D5BAB"/>
    <w:rsid w:val="008D6903"/>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27B"/>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17EAB"/>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E4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80B"/>
    <w:rsid w:val="0098191E"/>
    <w:rsid w:val="00981C07"/>
    <w:rsid w:val="00981D70"/>
    <w:rsid w:val="00982175"/>
    <w:rsid w:val="009824CA"/>
    <w:rsid w:val="009836D0"/>
    <w:rsid w:val="00983E39"/>
    <w:rsid w:val="00983F5E"/>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1812"/>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A99"/>
    <w:rsid w:val="009A6CB0"/>
    <w:rsid w:val="009A753D"/>
    <w:rsid w:val="009A7C8D"/>
    <w:rsid w:val="009B0821"/>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09E"/>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7C10"/>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1C"/>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1FEF"/>
    <w:rsid w:val="00A22193"/>
    <w:rsid w:val="00A2226A"/>
    <w:rsid w:val="00A224EE"/>
    <w:rsid w:val="00A22DAB"/>
    <w:rsid w:val="00A232AC"/>
    <w:rsid w:val="00A24514"/>
    <w:rsid w:val="00A24CEC"/>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BF8"/>
    <w:rsid w:val="00A43D8E"/>
    <w:rsid w:val="00A444FB"/>
    <w:rsid w:val="00A45DD4"/>
    <w:rsid w:val="00A4626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4"/>
    <w:rsid w:val="00A54B0C"/>
    <w:rsid w:val="00A54D83"/>
    <w:rsid w:val="00A54F17"/>
    <w:rsid w:val="00A55152"/>
    <w:rsid w:val="00A55E72"/>
    <w:rsid w:val="00A56230"/>
    <w:rsid w:val="00A568DD"/>
    <w:rsid w:val="00A5697C"/>
    <w:rsid w:val="00A57123"/>
    <w:rsid w:val="00A571CF"/>
    <w:rsid w:val="00A5727D"/>
    <w:rsid w:val="00A575DD"/>
    <w:rsid w:val="00A5798E"/>
    <w:rsid w:val="00A57DA6"/>
    <w:rsid w:val="00A57F86"/>
    <w:rsid w:val="00A600EB"/>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709"/>
    <w:rsid w:val="00A84E99"/>
    <w:rsid w:val="00A857AA"/>
    <w:rsid w:val="00A86177"/>
    <w:rsid w:val="00A865BC"/>
    <w:rsid w:val="00A8693F"/>
    <w:rsid w:val="00A872FF"/>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1DB"/>
    <w:rsid w:val="00AC22EB"/>
    <w:rsid w:val="00AC2ABA"/>
    <w:rsid w:val="00AC2AE0"/>
    <w:rsid w:val="00AC3075"/>
    <w:rsid w:val="00AC4104"/>
    <w:rsid w:val="00AC46B2"/>
    <w:rsid w:val="00AC4BE1"/>
    <w:rsid w:val="00AC4C7A"/>
    <w:rsid w:val="00AC4ED7"/>
    <w:rsid w:val="00AC524C"/>
    <w:rsid w:val="00AC53FA"/>
    <w:rsid w:val="00AC57AE"/>
    <w:rsid w:val="00AC59E2"/>
    <w:rsid w:val="00AC5F5B"/>
    <w:rsid w:val="00AC611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945"/>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1A55"/>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2ADD"/>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2A8"/>
    <w:rsid w:val="00B50BE9"/>
    <w:rsid w:val="00B50E2A"/>
    <w:rsid w:val="00B51434"/>
    <w:rsid w:val="00B51715"/>
    <w:rsid w:val="00B51895"/>
    <w:rsid w:val="00B52105"/>
    <w:rsid w:val="00B52F9B"/>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27B"/>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713"/>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2D8C"/>
    <w:rsid w:val="00BA3230"/>
    <w:rsid w:val="00BA3A0E"/>
    <w:rsid w:val="00BA3BAA"/>
    <w:rsid w:val="00BA3D0B"/>
    <w:rsid w:val="00BA3FEC"/>
    <w:rsid w:val="00BA4075"/>
    <w:rsid w:val="00BA4534"/>
    <w:rsid w:val="00BA51BD"/>
    <w:rsid w:val="00BA5A0C"/>
    <w:rsid w:val="00BA5CB0"/>
    <w:rsid w:val="00BA5F13"/>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5E4"/>
    <w:rsid w:val="00BB78B3"/>
    <w:rsid w:val="00BC0C41"/>
    <w:rsid w:val="00BC0DC6"/>
    <w:rsid w:val="00BC0E07"/>
    <w:rsid w:val="00BC124B"/>
    <w:rsid w:val="00BC16B8"/>
    <w:rsid w:val="00BC1A29"/>
    <w:rsid w:val="00BC30EB"/>
    <w:rsid w:val="00BC33BC"/>
    <w:rsid w:val="00BC4029"/>
    <w:rsid w:val="00BC4698"/>
    <w:rsid w:val="00BC4FF7"/>
    <w:rsid w:val="00BC5EC6"/>
    <w:rsid w:val="00BC5ECA"/>
    <w:rsid w:val="00BC5FA2"/>
    <w:rsid w:val="00BC61E3"/>
    <w:rsid w:val="00BC6A75"/>
    <w:rsid w:val="00BC6B61"/>
    <w:rsid w:val="00BC6D47"/>
    <w:rsid w:val="00BC7119"/>
    <w:rsid w:val="00BC744E"/>
    <w:rsid w:val="00BD041A"/>
    <w:rsid w:val="00BD05CA"/>
    <w:rsid w:val="00BD0932"/>
    <w:rsid w:val="00BD0C93"/>
    <w:rsid w:val="00BD123B"/>
    <w:rsid w:val="00BD1838"/>
    <w:rsid w:val="00BD1D0C"/>
    <w:rsid w:val="00BD1F0B"/>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A6B"/>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87A"/>
    <w:rsid w:val="00C65D55"/>
    <w:rsid w:val="00C66215"/>
    <w:rsid w:val="00C670E1"/>
    <w:rsid w:val="00C671D7"/>
    <w:rsid w:val="00C6737E"/>
    <w:rsid w:val="00C67622"/>
    <w:rsid w:val="00C6771C"/>
    <w:rsid w:val="00C6776A"/>
    <w:rsid w:val="00C677E2"/>
    <w:rsid w:val="00C70140"/>
    <w:rsid w:val="00C70F99"/>
    <w:rsid w:val="00C71218"/>
    <w:rsid w:val="00C71BE6"/>
    <w:rsid w:val="00C71E0B"/>
    <w:rsid w:val="00C71F57"/>
    <w:rsid w:val="00C72CD0"/>
    <w:rsid w:val="00C73800"/>
    <w:rsid w:val="00C73887"/>
    <w:rsid w:val="00C73A02"/>
    <w:rsid w:val="00C73CD0"/>
    <w:rsid w:val="00C73F34"/>
    <w:rsid w:val="00C74403"/>
    <w:rsid w:val="00C74B17"/>
    <w:rsid w:val="00C75058"/>
    <w:rsid w:val="00C753CF"/>
    <w:rsid w:val="00C756E5"/>
    <w:rsid w:val="00C75B14"/>
    <w:rsid w:val="00C75CAA"/>
    <w:rsid w:val="00C76625"/>
    <w:rsid w:val="00C777BC"/>
    <w:rsid w:val="00C777E5"/>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B32"/>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213"/>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79A"/>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7D5"/>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032"/>
    <w:rsid w:val="00D0434F"/>
    <w:rsid w:val="00D05008"/>
    <w:rsid w:val="00D053BD"/>
    <w:rsid w:val="00D05563"/>
    <w:rsid w:val="00D05605"/>
    <w:rsid w:val="00D05FF7"/>
    <w:rsid w:val="00D06188"/>
    <w:rsid w:val="00D06B7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54BD"/>
    <w:rsid w:val="00D15803"/>
    <w:rsid w:val="00D15929"/>
    <w:rsid w:val="00D15A2A"/>
    <w:rsid w:val="00D165EF"/>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082"/>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4F0"/>
    <w:rsid w:val="00D725AF"/>
    <w:rsid w:val="00D72B03"/>
    <w:rsid w:val="00D72E1A"/>
    <w:rsid w:val="00D733D4"/>
    <w:rsid w:val="00D741AE"/>
    <w:rsid w:val="00D74BE6"/>
    <w:rsid w:val="00D74EF6"/>
    <w:rsid w:val="00D75038"/>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474A"/>
    <w:rsid w:val="00D947CD"/>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08"/>
    <w:rsid w:val="00DA6529"/>
    <w:rsid w:val="00DA6598"/>
    <w:rsid w:val="00DA669F"/>
    <w:rsid w:val="00DA711A"/>
    <w:rsid w:val="00DB06DE"/>
    <w:rsid w:val="00DB0718"/>
    <w:rsid w:val="00DB072C"/>
    <w:rsid w:val="00DB0FC9"/>
    <w:rsid w:val="00DB11AA"/>
    <w:rsid w:val="00DB14D9"/>
    <w:rsid w:val="00DB1AEC"/>
    <w:rsid w:val="00DB20BE"/>
    <w:rsid w:val="00DB22CD"/>
    <w:rsid w:val="00DB2D57"/>
    <w:rsid w:val="00DB3288"/>
    <w:rsid w:val="00DB44A2"/>
    <w:rsid w:val="00DB4EF2"/>
    <w:rsid w:val="00DB50FB"/>
    <w:rsid w:val="00DB5D81"/>
    <w:rsid w:val="00DB6DA5"/>
    <w:rsid w:val="00DB7680"/>
    <w:rsid w:val="00DC0497"/>
    <w:rsid w:val="00DC0B2F"/>
    <w:rsid w:val="00DC1896"/>
    <w:rsid w:val="00DC19D1"/>
    <w:rsid w:val="00DC1D4C"/>
    <w:rsid w:val="00DC20DE"/>
    <w:rsid w:val="00DC2E90"/>
    <w:rsid w:val="00DC2F0A"/>
    <w:rsid w:val="00DC32BD"/>
    <w:rsid w:val="00DC375F"/>
    <w:rsid w:val="00DC3E7E"/>
    <w:rsid w:val="00DC3F52"/>
    <w:rsid w:val="00DC3FEC"/>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0B5"/>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6882"/>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42D"/>
    <w:rsid w:val="00DE5A7D"/>
    <w:rsid w:val="00DE5B46"/>
    <w:rsid w:val="00DE62E6"/>
    <w:rsid w:val="00DE63E1"/>
    <w:rsid w:val="00DE64B5"/>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5D67"/>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99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2A1"/>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82D"/>
    <w:rsid w:val="00EE08C5"/>
    <w:rsid w:val="00EE11A7"/>
    <w:rsid w:val="00EE160B"/>
    <w:rsid w:val="00EE1D0F"/>
    <w:rsid w:val="00EE2712"/>
    <w:rsid w:val="00EE2F0E"/>
    <w:rsid w:val="00EE372A"/>
    <w:rsid w:val="00EE41A1"/>
    <w:rsid w:val="00EE4674"/>
    <w:rsid w:val="00EE4827"/>
    <w:rsid w:val="00EE5EC9"/>
    <w:rsid w:val="00EE6E29"/>
    <w:rsid w:val="00EE6F4C"/>
    <w:rsid w:val="00EE79D7"/>
    <w:rsid w:val="00EE7C55"/>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631"/>
    <w:rsid w:val="00F06C85"/>
    <w:rsid w:val="00F06F2C"/>
    <w:rsid w:val="00F070D6"/>
    <w:rsid w:val="00F07B6C"/>
    <w:rsid w:val="00F07BE3"/>
    <w:rsid w:val="00F07DB0"/>
    <w:rsid w:val="00F07EC4"/>
    <w:rsid w:val="00F07F4E"/>
    <w:rsid w:val="00F10658"/>
    <w:rsid w:val="00F10B87"/>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651"/>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3F0A"/>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A85"/>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78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DD9"/>
    <w:rsid w:val="00FB4141"/>
    <w:rsid w:val="00FB44C7"/>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C24"/>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ADC"/>
    <w:rsid w:val="00FF4D8E"/>
    <w:rsid w:val="00FF4DE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28325813">
      <w:bodyDiv w:val="1"/>
      <w:marLeft w:val="0"/>
      <w:marRight w:val="0"/>
      <w:marTop w:val="0"/>
      <w:marBottom w:val="0"/>
      <w:divBdr>
        <w:top w:val="none" w:sz="0" w:space="0" w:color="auto"/>
        <w:left w:val="none" w:sz="0" w:space="0" w:color="auto"/>
        <w:bottom w:val="none" w:sz="0" w:space="0" w:color="auto"/>
        <w:right w:val="none" w:sz="0" w:space="0" w:color="auto"/>
      </w:divBdr>
      <w:divsChild>
        <w:div w:id="1996376864">
          <w:marLeft w:val="1166"/>
          <w:marRight w:val="0"/>
          <w:marTop w:val="96"/>
          <w:marBottom w:val="0"/>
          <w:divBdr>
            <w:top w:val="none" w:sz="0" w:space="0" w:color="auto"/>
            <w:left w:val="none" w:sz="0" w:space="0" w:color="auto"/>
            <w:bottom w:val="none" w:sz="0" w:space="0" w:color="auto"/>
            <w:right w:val="none" w:sz="0" w:space="0" w:color="auto"/>
          </w:divBdr>
        </w:div>
        <w:div w:id="1391810819">
          <w:marLeft w:val="1800"/>
          <w:marRight w:val="0"/>
          <w:marTop w:val="96"/>
          <w:marBottom w:val="0"/>
          <w:divBdr>
            <w:top w:val="none" w:sz="0" w:space="0" w:color="auto"/>
            <w:left w:val="none" w:sz="0" w:space="0" w:color="auto"/>
            <w:bottom w:val="none" w:sz="0" w:space="0" w:color="auto"/>
            <w:right w:val="none" w:sz="0" w:space="0" w:color="auto"/>
          </w:divBdr>
        </w:div>
        <w:div w:id="137917979">
          <w:marLeft w:val="1166"/>
          <w:marRight w:val="0"/>
          <w:marTop w:val="96"/>
          <w:marBottom w:val="0"/>
          <w:divBdr>
            <w:top w:val="none" w:sz="0" w:space="0" w:color="auto"/>
            <w:left w:val="none" w:sz="0" w:space="0" w:color="auto"/>
            <w:bottom w:val="none" w:sz="0" w:space="0" w:color="auto"/>
            <w:right w:val="none" w:sz="0" w:space="0" w:color="auto"/>
          </w:divBdr>
        </w:div>
        <w:div w:id="1785423586">
          <w:marLeft w:val="1800"/>
          <w:marRight w:val="0"/>
          <w:marTop w:val="96"/>
          <w:marBottom w:val="0"/>
          <w:divBdr>
            <w:top w:val="none" w:sz="0" w:space="0" w:color="auto"/>
            <w:left w:val="none" w:sz="0" w:space="0" w:color="auto"/>
            <w:bottom w:val="none" w:sz="0" w:space="0" w:color="auto"/>
            <w:right w:val="none" w:sz="0" w:space="0" w:color="auto"/>
          </w:divBdr>
        </w:div>
        <w:div w:id="711612649">
          <w:marLeft w:val="1800"/>
          <w:marRight w:val="0"/>
          <w:marTop w:val="96"/>
          <w:marBottom w:val="0"/>
          <w:divBdr>
            <w:top w:val="none" w:sz="0" w:space="0" w:color="auto"/>
            <w:left w:val="none" w:sz="0" w:space="0" w:color="auto"/>
            <w:bottom w:val="none" w:sz="0" w:space="0" w:color="auto"/>
            <w:right w:val="none" w:sz="0" w:space="0" w:color="auto"/>
          </w:divBdr>
        </w:div>
        <w:div w:id="1532106840">
          <w:marLeft w:val="2520"/>
          <w:marRight w:val="0"/>
          <w:marTop w:val="96"/>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7477665">
      <w:bodyDiv w:val="1"/>
      <w:marLeft w:val="0"/>
      <w:marRight w:val="0"/>
      <w:marTop w:val="0"/>
      <w:marBottom w:val="0"/>
      <w:divBdr>
        <w:top w:val="none" w:sz="0" w:space="0" w:color="auto"/>
        <w:left w:val="none" w:sz="0" w:space="0" w:color="auto"/>
        <w:bottom w:val="none" w:sz="0" w:space="0" w:color="auto"/>
        <w:right w:val="none" w:sz="0" w:space="0" w:color="auto"/>
      </w:divBdr>
      <w:divsChild>
        <w:div w:id="2006089346">
          <w:marLeft w:val="1166"/>
          <w:marRight w:val="0"/>
          <w:marTop w:val="115"/>
          <w:marBottom w:val="0"/>
          <w:divBdr>
            <w:top w:val="none" w:sz="0" w:space="0" w:color="auto"/>
            <w:left w:val="none" w:sz="0" w:space="0" w:color="auto"/>
            <w:bottom w:val="none" w:sz="0" w:space="0" w:color="auto"/>
            <w:right w:val="none" w:sz="0" w:space="0" w:color="auto"/>
          </w:divBdr>
        </w:div>
        <w:div w:id="1505123835">
          <w:marLeft w:val="1800"/>
          <w:marRight w:val="0"/>
          <w:marTop w:val="115"/>
          <w:marBottom w:val="0"/>
          <w:divBdr>
            <w:top w:val="none" w:sz="0" w:space="0" w:color="auto"/>
            <w:left w:val="none" w:sz="0" w:space="0" w:color="auto"/>
            <w:bottom w:val="none" w:sz="0" w:space="0" w:color="auto"/>
            <w:right w:val="none" w:sz="0" w:space="0" w:color="auto"/>
          </w:divBdr>
        </w:div>
        <w:div w:id="1754617683">
          <w:marLeft w:val="1800"/>
          <w:marRight w:val="0"/>
          <w:marTop w:val="115"/>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73182094">
      <w:bodyDiv w:val="1"/>
      <w:marLeft w:val="0"/>
      <w:marRight w:val="0"/>
      <w:marTop w:val="0"/>
      <w:marBottom w:val="0"/>
      <w:divBdr>
        <w:top w:val="none" w:sz="0" w:space="0" w:color="auto"/>
        <w:left w:val="none" w:sz="0" w:space="0" w:color="auto"/>
        <w:bottom w:val="none" w:sz="0" w:space="0" w:color="auto"/>
        <w:right w:val="none" w:sz="0" w:space="0" w:color="auto"/>
      </w:divBdr>
      <w:divsChild>
        <w:div w:id="1114249501">
          <w:marLeft w:val="547"/>
          <w:marRight w:val="0"/>
          <w:marTop w:val="106"/>
          <w:marBottom w:val="0"/>
          <w:divBdr>
            <w:top w:val="none" w:sz="0" w:space="0" w:color="auto"/>
            <w:left w:val="none" w:sz="0" w:space="0" w:color="auto"/>
            <w:bottom w:val="none" w:sz="0" w:space="0" w:color="auto"/>
            <w:right w:val="none" w:sz="0" w:space="0" w:color="auto"/>
          </w:divBdr>
        </w:div>
        <w:div w:id="977371132">
          <w:marLeft w:val="1166"/>
          <w:marRight w:val="0"/>
          <w:marTop w:val="96"/>
          <w:marBottom w:val="0"/>
          <w:divBdr>
            <w:top w:val="none" w:sz="0" w:space="0" w:color="auto"/>
            <w:left w:val="none" w:sz="0" w:space="0" w:color="auto"/>
            <w:bottom w:val="none" w:sz="0" w:space="0" w:color="auto"/>
            <w:right w:val="none" w:sz="0" w:space="0" w:color="auto"/>
          </w:divBdr>
        </w:div>
        <w:div w:id="517936928">
          <w:marLeft w:val="1166"/>
          <w:marRight w:val="0"/>
          <w:marTop w:val="96"/>
          <w:marBottom w:val="0"/>
          <w:divBdr>
            <w:top w:val="none" w:sz="0" w:space="0" w:color="auto"/>
            <w:left w:val="none" w:sz="0" w:space="0" w:color="auto"/>
            <w:bottom w:val="none" w:sz="0" w:space="0" w:color="auto"/>
            <w:right w:val="none" w:sz="0" w:space="0" w:color="auto"/>
          </w:divBdr>
        </w:div>
        <w:div w:id="1372345324">
          <w:marLeft w:val="1166"/>
          <w:marRight w:val="0"/>
          <w:marTop w:val="96"/>
          <w:marBottom w:val="0"/>
          <w:divBdr>
            <w:top w:val="none" w:sz="0" w:space="0" w:color="auto"/>
            <w:left w:val="none" w:sz="0" w:space="0" w:color="auto"/>
            <w:bottom w:val="none" w:sz="0" w:space="0" w:color="auto"/>
            <w:right w:val="none" w:sz="0" w:space="0" w:color="auto"/>
          </w:divBdr>
        </w:div>
        <w:div w:id="1979411527">
          <w:marLeft w:val="1800"/>
          <w:marRight w:val="0"/>
          <w:marTop w:val="82"/>
          <w:marBottom w:val="0"/>
          <w:divBdr>
            <w:top w:val="none" w:sz="0" w:space="0" w:color="auto"/>
            <w:left w:val="none" w:sz="0" w:space="0" w:color="auto"/>
            <w:bottom w:val="none" w:sz="0" w:space="0" w:color="auto"/>
            <w:right w:val="none" w:sz="0" w:space="0" w:color="auto"/>
          </w:divBdr>
        </w:div>
        <w:div w:id="1520922690">
          <w:marLeft w:val="547"/>
          <w:marRight w:val="0"/>
          <w:marTop w:val="106"/>
          <w:marBottom w:val="0"/>
          <w:divBdr>
            <w:top w:val="none" w:sz="0" w:space="0" w:color="auto"/>
            <w:left w:val="none" w:sz="0" w:space="0" w:color="auto"/>
            <w:bottom w:val="none" w:sz="0" w:space="0" w:color="auto"/>
            <w:right w:val="none" w:sz="0" w:space="0" w:color="auto"/>
          </w:divBdr>
        </w:div>
        <w:div w:id="2108765141">
          <w:marLeft w:val="1166"/>
          <w:marRight w:val="0"/>
          <w:marTop w:val="96"/>
          <w:marBottom w:val="0"/>
          <w:divBdr>
            <w:top w:val="none" w:sz="0" w:space="0" w:color="auto"/>
            <w:left w:val="none" w:sz="0" w:space="0" w:color="auto"/>
            <w:bottom w:val="none" w:sz="0" w:space="0" w:color="auto"/>
            <w:right w:val="none" w:sz="0" w:space="0" w:color="auto"/>
          </w:divBdr>
        </w:div>
        <w:div w:id="763264917">
          <w:marLeft w:val="1800"/>
          <w:marRight w:val="0"/>
          <w:marTop w:val="82"/>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6858000">
      <w:bodyDiv w:val="1"/>
      <w:marLeft w:val="0"/>
      <w:marRight w:val="0"/>
      <w:marTop w:val="0"/>
      <w:marBottom w:val="0"/>
      <w:divBdr>
        <w:top w:val="none" w:sz="0" w:space="0" w:color="auto"/>
        <w:left w:val="none" w:sz="0" w:space="0" w:color="auto"/>
        <w:bottom w:val="none" w:sz="0" w:space="0" w:color="auto"/>
        <w:right w:val="none" w:sz="0" w:space="0" w:color="auto"/>
      </w:divBdr>
      <w:divsChild>
        <w:div w:id="1663659900">
          <w:marLeft w:val="1166"/>
          <w:marRight w:val="0"/>
          <w:marTop w:val="96"/>
          <w:marBottom w:val="0"/>
          <w:divBdr>
            <w:top w:val="none" w:sz="0" w:space="0" w:color="auto"/>
            <w:left w:val="none" w:sz="0" w:space="0" w:color="auto"/>
            <w:bottom w:val="none" w:sz="0" w:space="0" w:color="auto"/>
            <w:right w:val="none" w:sz="0" w:space="0" w:color="auto"/>
          </w:divBdr>
        </w:div>
        <w:div w:id="1021317508">
          <w:marLeft w:val="1800"/>
          <w:marRight w:val="0"/>
          <w:marTop w:val="96"/>
          <w:marBottom w:val="0"/>
          <w:divBdr>
            <w:top w:val="none" w:sz="0" w:space="0" w:color="auto"/>
            <w:left w:val="none" w:sz="0" w:space="0" w:color="auto"/>
            <w:bottom w:val="none" w:sz="0" w:space="0" w:color="auto"/>
            <w:right w:val="none" w:sz="0" w:space="0" w:color="auto"/>
          </w:divBdr>
        </w:div>
        <w:div w:id="1174878297">
          <w:marLeft w:val="1800"/>
          <w:marRight w:val="0"/>
          <w:marTop w:val="96"/>
          <w:marBottom w:val="0"/>
          <w:divBdr>
            <w:top w:val="none" w:sz="0" w:space="0" w:color="auto"/>
            <w:left w:val="none" w:sz="0" w:space="0" w:color="auto"/>
            <w:bottom w:val="none" w:sz="0" w:space="0" w:color="auto"/>
            <w:right w:val="none" w:sz="0" w:space="0" w:color="auto"/>
          </w:divBdr>
        </w:div>
        <w:div w:id="997151563">
          <w:marLeft w:val="1800"/>
          <w:marRight w:val="0"/>
          <w:marTop w:val="96"/>
          <w:marBottom w:val="0"/>
          <w:divBdr>
            <w:top w:val="none" w:sz="0" w:space="0" w:color="auto"/>
            <w:left w:val="none" w:sz="0" w:space="0" w:color="auto"/>
            <w:bottom w:val="none" w:sz="0" w:space="0" w:color="auto"/>
            <w:right w:val="none" w:sz="0" w:space="0" w:color="auto"/>
          </w:divBdr>
        </w:div>
        <w:div w:id="1274702590">
          <w:marLeft w:val="1166"/>
          <w:marRight w:val="0"/>
          <w:marTop w:val="96"/>
          <w:marBottom w:val="0"/>
          <w:divBdr>
            <w:top w:val="none" w:sz="0" w:space="0" w:color="auto"/>
            <w:left w:val="none" w:sz="0" w:space="0" w:color="auto"/>
            <w:bottom w:val="none" w:sz="0" w:space="0" w:color="auto"/>
            <w:right w:val="none" w:sz="0" w:space="0" w:color="auto"/>
          </w:divBdr>
        </w:div>
        <w:div w:id="2075078292">
          <w:marLeft w:val="1800"/>
          <w:marRight w:val="0"/>
          <w:marTop w:val="96"/>
          <w:marBottom w:val="0"/>
          <w:divBdr>
            <w:top w:val="none" w:sz="0" w:space="0" w:color="auto"/>
            <w:left w:val="none" w:sz="0" w:space="0" w:color="auto"/>
            <w:bottom w:val="none" w:sz="0" w:space="0" w:color="auto"/>
            <w:right w:val="none" w:sz="0" w:space="0" w:color="auto"/>
          </w:divBdr>
        </w:div>
        <w:div w:id="998266548">
          <w:marLeft w:val="2520"/>
          <w:marRight w:val="0"/>
          <w:marTop w:val="96"/>
          <w:marBottom w:val="0"/>
          <w:divBdr>
            <w:top w:val="none" w:sz="0" w:space="0" w:color="auto"/>
            <w:left w:val="none" w:sz="0" w:space="0" w:color="auto"/>
            <w:bottom w:val="none" w:sz="0" w:space="0" w:color="auto"/>
            <w:right w:val="none" w:sz="0" w:space="0" w:color="auto"/>
          </w:divBdr>
        </w:div>
        <w:div w:id="1384400540">
          <w:marLeft w:val="1800"/>
          <w:marRight w:val="0"/>
          <w:marTop w:val="96"/>
          <w:marBottom w:val="0"/>
          <w:divBdr>
            <w:top w:val="none" w:sz="0" w:space="0" w:color="auto"/>
            <w:left w:val="none" w:sz="0" w:space="0" w:color="auto"/>
            <w:bottom w:val="none" w:sz="0" w:space="0" w:color="auto"/>
            <w:right w:val="none" w:sz="0" w:space="0" w:color="auto"/>
          </w:divBdr>
        </w:div>
        <w:div w:id="322516848">
          <w:marLeft w:val="1800"/>
          <w:marRight w:val="0"/>
          <w:marTop w:val="96"/>
          <w:marBottom w:val="0"/>
          <w:divBdr>
            <w:top w:val="none" w:sz="0" w:space="0" w:color="auto"/>
            <w:left w:val="none" w:sz="0" w:space="0" w:color="auto"/>
            <w:bottom w:val="none" w:sz="0" w:space="0" w:color="auto"/>
            <w:right w:val="none" w:sz="0" w:space="0" w:color="auto"/>
          </w:divBdr>
        </w:div>
        <w:div w:id="534082329">
          <w:marLeft w:val="1800"/>
          <w:marRight w:val="0"/>
          <w:marTop w:val="96"/>
          <w:marBottom w:val="0"/>
          <w:divBdr>
            <w:top w:val="none" w:sz="0" w:space="0" w:color="auto"/>
            <w:left w:val="none" w:sz="0" w:space="0" w:color="auto"/>
            <w:bottom w:val="none" w:sz="0" w:space="0" w:color="auto"/>
            <w:right w:val="none" w:sz="0" w:space="0" w:color="auto"/>
          </w:divBdr>
        </w:div>
      </w:divsChild>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588715">
      <w:bodyDiv w:val="1"/>
      <w:marLeft w:val="0"/>
      <w:marRight w:val="0"/>
      <w:marTop w:val="0"/>
      <w:marBottom w:val="0"/>
      <w:divBdr>
        <w:top w:val="none" w:sz="0" w:space="0" w:color="auto"/>
        <w:left w:val="none" w:sz="0" w:space="0" w:color="auto"/>
        <w:bottom w:val="none" w:sz="0" w:space="0" w:color="auto"/>
        <w:right w:val="none" w:sz="0" w:space="0" w:color="auto"/>
      </w:divBdr>
      <w:divsChild>
        <w:div w:id="282276154">
          <w:marLeft w:val="1166"/>
          <w:marRight w:val="0"/>
          <w:marTop w:val="86"/>
          <w:marBottom w:val="0"/>
          <w:divBdr>
            <w:top w:val="none" w:sz="0" w:space="0" w:color="auto"/>
            <w:left w:val="none" w:sz="0" w:space="0" w:color="auto"/>
            <w:bottom w:val="none" w:sz="0" w:space="0" w:color="auto"/>
            <w:right w:val="none" w:sz="0" w:space="0" w:color="auto"/>
          </w:divBdr>
        </w:div>
        <w:div w:id="2001108587">
          <w:marLeft w:val="1800"/>
          <w:marRight w:val="0"/>
          <w:marTop w:val="86"/>
          <w:marBottom w:val="0"/>
          <w:divBdr>
            <w:top w:val="none" w:sz="0" w:space="0" w:color="auto"/>
            <w:left w:val="none" w:sz="0" w:space="0" w:color="auto"/>
            <w:bottom w:val="none" w:sz="0" w:space="0" w:color="auto"/>
            <w:right w:val="none" w:sz="0" w:space="0" w:color="auto"/>
          </w:divBdr>
        </w:div>
        <w:div w:id="553203397">
          <w:marLeft w:val="1800"/>
          <w:marRight w:val="0"/>
          <w:marTop w:val="86"/>
          <w:marBottom w:val="0"/>
          <w:divBdr>
            <w:top w:val="none" w:sz="0" w:space="0" w:color="auto"/>
            <w:left w:val="none" w:sz="0" w:space="0" w:color="auto"/>
            <w:bottom w:val="none" w:sz="0" w:space="0" w:color="auto"/>
            <w:right w:val="none" w:sz="0" w:space="0" w:color="auto"/>
          </w:divBdr>
        </w:div>
        <w:div w:id="1145513108">
          <w:marLeft w:val="1166"/>
          <w:marRight w:val="0"/>
          <w:marTop w:val="86"/>
          <w:marBottom w:val="0"/>
          <w:divBdr>
            <w:top w:val="none" w:sz="0" w:space="0" w:color="auto"/>
            <w:left w:val="none" w:sz="0" w:space="0" w:color="auto"/>
            <w:bottom w:val="none" w:sz="0" w:space="0" w:color="auto"/>
            <w:right w:val="none" w:sz="0" w:space="0" w:color="auto"/>
          </w:divBdr>
        </w:div>
        <w:div w:id="1260530472">
          <w:marLeft w:val="1800"/>
          <w:marRight w:val="0"/>
          <w:marTop w:val="86"/>
          <w:marBottom w:val="0"/>
          <w:divBdr>
            <w:top w:val="none" w:sz="0" w:space="0" w:color="auto"/>
            <w:left w:val="none" w:sz="0" w:space="0" w:color="auto"/>
            <w:bottom w:val="none" w:sz="0" w:space="0" w:color="auto"/>
            <w:right w:val="none" w:sz="0" w:space="0" w:color="auto"/>
          </w:divBdr>
        </w:div>
        <w:div w:id="703990016">
          <w:marLeft w:val="2520"/>
          <w:marRight w:val="0"/>
          <w:marTop w:val="86"/>
          <w:marBottom w:val="0"/>
          <w:divBdr>
            <w:top w:val="none" w:sz="0" w:space="0" w:color="auto"/>
            <w:left w:val="none" w:sz="0" w:space="0" w:color="auto"/>
            <w:bottom w:val="none" w:sz="0" w:space="0" w:color="auto"/>
            <w:right w:val="none" w:sz="0" w:space="0" w:color="auto"/>
          </w:divBdr>
        </w:div>
        <w:div w:id="654653373">
          <w:marLeft w:val="2520"/>
          <w:marRight w:val="0"/>
          <w:marTop w:val="86"/>
          <w:marBottom w:val="0"/>
          <w:divBdr>
            <w:top w:val="none" w:sz="0" w:space="0" w:color="auto"/>
            <w:left w:val="none" w:sz="0" w:space="0" w:color="auto"/>
            <w:bottom w:val="none" w:sz="0" w:space="0" w:color="auto"/>
            <w:right w:val="none" w:sz="0" w:space="0" w:color="auto"/>
          </w:divBdr>
        </w:div>
        <w:div w:id="1088618854">
          <w:marLeft w:val="2520"/>
          <w:marRight w:val="0"/>
          <w:marTop w:val="86"/>
          <w:marBottom w:val="0"/>
          <w:divBdr>
            <w:top w:val="none" w:sz="0" w:space="0" w:color="auto"/>
            <w:left w:val="none" w:sz="0" w:space="0" w:color="auto"/>
            <w:bottom w:val="none" w:sz="0" w:space="0" w:color="auto"/>
            <w:right w:val="none" w:sz="0" w:space="0" w:color="auto"/>
          </w:divBdr>
        </w:div>
      </w:divsChild>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37124-8DA9-4868-BB7D-B033333F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99</cp:revision>
  <cp:lastPrinted>2012-03-15T10:36:00Z</cp:lastPrinted>
  <dcterms:created xsi:type="dcterms:W3CDTF">2021-03-31T06:00:00Z</dcterms:created>
  <dcterms:modified xsi:type="dcterms:W3CDTF">2021-04-02T16:09:00Z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